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7EA51" w14:textId="048BA507" w:rsidR="00B27D70" w:rsidRPr="00284EE7" w:rsidRDefault="00284EE7" w:rsidP="004B1C97">
      <w:pPr>
        <w:spacing w:line="480" w:lineRule="auto"/>
        <w:jc w:val="center"/>
        <w:rPr>
          <w:rFonts w:ascii="Times New Roman" w:hAnsi="Times New Roman" w:cs="Times New Roman"/>
          <w:sz w:val="24"/>
          <w:szCs w:val="24"/>
        </w:rPr>
      </w:pPr>
      <w:r w:rsidRPr="00284EE7">
        <w:rPr>
          <w:rFonts w:ascii="Times New Roman" w:hAnsi="Times New Roman" w:cs="Times New Roman"/>
          <w:sz w:val="24"/>
          <w:szCs w:val="24"/>
        </w:rPr>
        <w:t>Fountain of Youth – Mock Report</w:t>
      </w:r>
    </w:p>
    <w:p w14:paraId="7C46BBBB" w14:textId="1C6C47EA" w:rsidR="00284EE7" w:rsidRDefault="00284EE7" w:rsidP="004B1C97">
      <w:pPr>
        <w:spacing w:line="480" w:lineRule="auto"/>
        <w:rPr>
          <w:rFonts w:ascii="Times New Roman" w:hAnsi="Times New Roman" w:cs="Times New Roman"/>
          <w:b/>
          <w:bCs/>
          <w:sz w:val="24"/>
          <w:szCs w:val="24"/>
        </w:rPr>
      </w:pPr>
      <w:r>
        <w:rPr>
          <w:rFonts w:ascii="Times New Roman" w:hAnsi="Times New Roman" w:cs="Times New Roman"/>
          <w:b/>
          <w:bCs/>
          <w:sz w:val="24"/>
          <w:szCs w:val="24"/>
        </w:rPr>
        <w:t>Analysis</w:t>
      </w:r>
      <w:r w:rsidR="0036700D">
        <w:rPr>
          <w:rFonts w:ascii="Times New Roman" w:hAnsi="Times New Roman" w:cs="Times New Roman"/>
          <w:b/>
          <w:bCs/>
          <w:sz w:val="24"/>
          <w:szCs w:val="24"/>
        </w:rPr>
        <w:t xml:space="preserve">: </w:t>
      </w:r>
      <w:r>
        <w:rPr>
          <w:rFonts w:ascii="Times New Roman" w:hAnsi="Times New Roman" w:cs="Times New Roman"/>
          <w:b/>
          <w:bCs/>
          <w:sz w:val="24"/>
          <w:szCs w:val="24"/>
        </w:rPr>
        <w:t xml:space="preserve"> Statement of Cashflows</w:t>
      </w:r>
    </w:p>
    <w:p w14:paraId="3DFC2C6A" w14:textId="763877F3" w:rsidR="00284EE7" w:rsidRPr="00284EE7" w:rsidRDefault="00284EE7" w:rsidP="004B1C97">
      <w:pPr>
        <w:spacing w:line="480" w:lineRule="auto"/>
        <w:rPr>
          <w:rFonts w:ascii="Times New Roman" w:hAnsi="Times New Roman" w:cs="Times New Roman"/>
          <w:sz w:val="24"/>
          <w:szCs w:val="24"/>
        </w:rPr>
      </w:pPr>
      <w:r w:rsidRPr="00284EE7">
        <w:rPr>
          <w:rFonts w:ascii="Times New Roman" w:hAnsi="Times New Roman" w:cs="Times New Roman"/>
          <w:sz w:val="24"/>
          <w:szCs w:val="24"/>
        </w:rPr>
        <w:t xml:space="preserve">Net Income is a source of cash; </w:t>
      </w:r>
      <w:r w:rsidR="00FD68C0">
        <w:rPr>
          <w:rFonts w:ascii="Times New Roman" w:hAnsi="Times New Roman" w:cs="Times New Roman"/>
          <w:sz w:val="24"/>
          <w:szCs w:val="24"/>
        </w:rPr>
        <w:t>after adding</w:t>
      </w:r>
      <w:r w:rsidRPr="00284EE7">
        <w:rPr>
          <w:rFonts w:ascii="Times New Roman" w:hAnsi="Times New Roman" w:cs="Times New Roman"/>
          <w:sz w:val="24"/>
          <w:szCs w:val="24"/>
        </w:rPr>
        <w:t xml:space="preserve"> depreciation.  Lender’s would normally prefer to see more </w:t>
      </w:r>
      <w:proofErr w:type="gramStart"/>
      <w:r w:rsidRPr="00284EE7">
        <w:rPr>
          <w:rFonts w:ascii="Times New Roman" w:hAnsi="Times New Roman" w:cs="Times New Roman"/>
          <w:sz w:val="24"/>
          <w:szCs w:val="24"/>
        </w:rPr>
        <w:t>cash  from</w:t>
      </w:r>
      <w:proofErr w:type="gramEnd"/>
      <w:r w:rsidRPr="00284EE7">
        <w:rPr>
          <w:rFonts w:ascii="Times New Roman" w:hAnsi="Times New Roman" w:cs="Times New Roman"/>
          <w:sz w:val="24"/>
          <w:szCs w:val="24"/>
        </w:rPr>
        <w:t xml:space="preserve"> net income</w:t>
      </w:r>
      <w:r w:rsidR="00FD68C0">
        <w:rPr>
          <w:rFonts w:ascii="Times New Roman" w:hAnsi="Times New Roman" w:cs="Times New Roman"/>
          <w:sz w:val="24"/>
          <w:szCs w:val="24"/>
        </w:rPr>
        <w:t>.</w:t>
      </w:r>
      <w:r w:rsidRPr="00284EE7">
        <w:rPr>
          <w:rFonts w:ascii="Times New Roman" w:hAnsi="Times New Roman" w:cs="Times New Roman"/>
          <w:sz w:val="24"/>
          <w:szCs w:val="24"/>
        </w:rPr>
        <w:t xml:space="preserve"> </w:t>
      </w:r>
      <w:r w:rsidR="00FD68C0">
        <w:rPr>
          <w:rFonts w:ascii="Times New Roman" w:hAnsi="Times New Roman" w:cs="Times New Roman"/>
          <w:sz w:val="24"/>
          <w:szCs w:val="24"/>
        </w:rPr>
        <w:t>F</w:t>
      </w:r>
      <w:r w:rsidRPr="00284EE7">
        <w:rPr>
          <w:rFonts w:ascii="Times New Roman" w:hAnsi="Times New Roman" w:cs="Times New Roman"/>
          <w:sz w:val="24"/>
          <w:szCs w:val="24"/>
        </w:rPr>
        <w:t>or a new business these are acceptable figures</w:t>
      </w:r>
      <w:r>
        <w:rPr>
          <w:rFonts w:ascii="Times New Roman" w:hAnsi="Times New Roman" w:cs="Times New Roman"/>
          <w:sz w:val="24"/>
          <w:szCs w:val="24"/>
        </w:rPr>
        <w:t xml:space="preserve">.  </w:t>
      </w:r>
      <w:r w:rsidRPr="00284EE7">
        <w:rPr>
          <w:rFonts w:ascii="Times New Roman" w:hAnsi="Times New Roman" w:cs="Times New Roman"/>
          <w:sz w:val="24"/>
          <w:szCs w:val="24"/>
        </w:rPr>
        <w:t xml:space="preserve"> </w:t>
      </w:r>
      <w:r w:rsidR="00F840ED">
        <w:rPr>
          <w:rFonts w:ascii="Times New Roman" w:hAnsi="Times New Roman" w:cs="Times New Roman"/>
          <w:sz w:val="24"/>
          <w:szCs w:val="24"/>
        </w:rPr>
        <w:t xml:space="preserve">An examination of growth patterns and profitability is necessary to predict how this business will develop. </w:t>
      </w:r>
    </w:p>
    <w:p w14:paraId="0060674E" w14:textId="3FE0C5DD" w:rsidR="00284EE7" w:rsidRPr="00284EE7" w:rsidRDefault="00284EE7" w:rsidP="004B1C97">
      <w:pPr>
        <w:spacing w:line="480" w:lineRule="auto"/>
        <w:rPr>
          <w:rFonts w:ascii="Times New Roman" w:hAnsi="Times New Roman" w:cs="Times New Roman"/>
          <w:sz w:val="24"/>
          <w:szCs w:val="24"/>
        </w:rPr>
      </w:pPr>
      <w:r w:rsidRPr="00284EE7">
        <w:rPr>
          <w:rFonts w:ascii="Times New Roman" w:hAnsi="Times New Roman" w:cs="Times New Roman"/>
          <w:sz w:val="24"/>
          <w:szCs w:val="24"/>
        </w:rPr>
        <w:t>Operating income is a use of cash for their second year of business which although not ideal is commonplace for new businesses.  T</w:t>
      </w:r>
      <w:r w:rsidR="00591050">
        <w:rPr>
          <w:rFonts w:ascii="Times New Roman" w:hAnsi="Times New Roman" w:cs="Times New Roman"/>
          <w:sz w:val="24"/>
          <w:szCs w:val="24"/>
        </w:rPr>
        <w:t>HE</w:t>
      </w:r>
      <w:r w:rsidRPr="00284EE7">
        <w:rPr>
          <w:rFonts w:ascii="Times New Roman" w:hAnsi="Times New Roman" w:cs="Times New Roman"/>
          <w:sz w:val="24"/>
          <w:szCs w:val="24"/>
        </w:rPr>
        <w:t xml:space="preserve"> operati</w:t>
      </w:r>
      <w:r>
        <w:rPr>
          <w:rFonts w:ascii="Times New Roman" w:hAnsi="Times New Roman" w:cs="Times New Roman"/>
          <w:sz w:val="24"/>
          <w:szCs w:val="24"/>
        </w:rPr>
        <w:t>ons</w:t>
      </w:r>
      <w:r w:rsidRPr="00284EE7">
        <w:rPr>
          <w:rFonts w:ascii="Times New Roman" w:hAnsi="Times New Roman" w:cs="Times New Roman"/>
          <w:sz w:val="24"/>
          <w:szCs w:val="24"/>
        </w:rPr>
        <w:t xml:space="preserve"> chang</w:t>
      </w:r>
      <w:r>
        <w:rPr>
          <w:rFonts w:ascii="Times New Roman" w:hAnsi="Times New Roman" w:cs="Times New Roman"/>
          <w:sz w:val="24"/>
          <w:szCs w:val="24"/>
        </w:rPr>
        <w:t>ing</w:t>
      </w:r>
      <w:r w:rsidRPr="00284EE7">
        <w:rPr>
          <w:rFonts w:ascii="Times New Roman" w:hAnsi="Times New Roman" w:cs="Times New Roman"/>
          <w:sz w:val="24"/>
          <w:szCs w:val="24"/>
        </w:rPr>
        <w:t xml:space="preserve"> </w:t>
      </w:r>
      <w:r>
        <w:rPr>
          <w:rFonts w:ascii="Times New Roman" w:hAnsi="Times New Roman" w:cs="Times New Roman"/>
          <w:sz w:val="24"/>
          <w:szCs w:val="24"/>
        </w:rPr>
        <w:t>to</w:t>
      </w:r>
      <w:r w:rsidRPr="00284EE7">
        <w:rPr>
          <w:rFonts w:ascii="Times New Roman" w:hAnsi="Times New Roman" w:cs="Times New Roman"/>
          <w:sz w:val="24"/>
          <w:szCs w:val="24"/>
        </w:rPr>
        <w:t xml:space="preserve"> selling on account commercially</w:t>
      </w:r>
      <w:r w:rsidR="00591050">
        <w:rPr>
          <w:rFonts w:ascii="Times New Roman" w:hAnsi="Times New Roman" w:cs="Times New Roman"/>
          <w:sz w:val="24"/>
          <w:szCs w:val="24"/>
        </w:rPr>
        <w:t xml:space="preserve"> has tied up a lot of cash in A/R. </w:t>
      </w:r>
      <w:bookmarkStart w:id="0" w:name="_GoBack"/>
      <w:bookmarkEnd w:id="0"/>
      <w:r w:rsidRPr="00284EE7">
        <w:rPr>
          <w:rFonts w:ascii="Times New Roman" w:hAnsi="Times New Roman" w:cs="Times New Roman"/>
          <w:sz w:val="24"/>
          <w:szCs w:val="24"/>
        </w:rPr>
        <w:t>This is necessary to generate larger sales with larger clients.</w:t>
      </w:r>
      <w:r>
        <w:rPr>
          <w:rFonts w:ascii="Times New Roman" w:hAnsi="Times New Roman" w:cs="Times New Roman"/>
          <w:sz w:val="24"/>
          <w:szCs w:val="24"/>
        </w:rPr>
        <w:t xml:space="preserve">  I don’t predict A/R to be such a large consumption of cash next year wish will improve cashflow.</w:t>
      </w:r>
      <w:r w:rsidR="00F840E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84EE7">
        <w:rPr>
          <w:rFonts w:ascii="Times New Roman" w:hAnsi="Times New Roman" w:cs="Times New Roman"/>
          <w:sz w:val="24"/>
          <w:szCs w:val="24"/>
        </w:rPr>
        <w:t xml:space="preserve">  </w:t>
      </w:r>
    </w:p>
    <w:p w14:paraId="0D67D94E" w14:textId="391C491B" w:rsidR="00284EE7" w:rsidRDefault="00284EE7" w:rsidP="004B1C97">
      <w:pPr>
        <w:spacing w:line="480" w:lineRule="auto"/>
        <w:rPr>
          <w:rFonts w:ascii="Times New Roman" w:hAnsi="Times New Roman" w:cs="Times New Roman"/>
          <w:sz w:val="24"/>
          <w:szCs w:val="24"/>
        </w:rPr>
      </w:pPr>
      <w:r w:rsidRPr="00284EE7">
        <w:rPr>
          <w:rFonts w:ascii="Times New Roman" w:hAnsi="Times New Roman" w:cs="Times New Roman"/>
          <w:sz w:val="24"/>
          <w:szCs w:val="24"/>
        </w:rPr>
        <w:t xml:space="preserve">Hannah is using long term bank loans and past cash reserves to fund the purchase of new assets to grow to meet the new commercial customers.   </w:t>
      </w:r>
      <w:r w:rsidR="00D93594">
        <w:rPr>
          <w:rFonts w:ascii="Times New Roman" w:hAnsi="Times New Roman" w:cs="Times New Roman"/>
          <w:sz w:val="24"/>
          <w:szCs w:val="24"/>
        </w:rPr>
        <w:t xml:space="preserve">Debt levels need to be examined, </w:t>
      </w:r>
      <w:r w:rsidRPr="00284EE7">
        <w:rPr>
          <w:rFonts w:ascii="Times New Roman" w:hAnsi="Times New Roman" w:cs="Times New Roman"/>
          <w:sz w:val="24"/>
          <w:szCs w:val="24"/>
        </w:rPr>
        <w:t xml:space="preserve">however </w:t>
      </w:r>
      <w:proofErr w:type="gramStart"/>
      <w:r w:rsidRPr="00284EE7">
        <w:rPr>
          <w:rFonts w:ascii="Times New Roman" w:hAnsi="Times New Roman" w:cs="Times New Roman"/>
          <w:sz w:val="24"/>
          <w:szCs w:val="24"/>
        </w:rPr>
        <w:t>long term</w:t>
      </w:r>
      <w:proofErr w:type="gramEnd"/>
      <w:r w:rsidRPr="00284EE7">
        <w:rPr>
          <w:rFonts w:ascii="Times New Roman" w:hAnsi="Times New Roman" w:cs="Times New Roman"/>
          <w:sz w:val="24"/>
          <w:szCs w:val="24"/>
        </w:rPr>
        <w:t xml:space="preserve"> debts are paired with long term assets and is an appropriate financing decision.</w:t>
      </w:r>
      <w:r w:rsidR="00532FAF">
        <w:rPr>
          <w:rFonts w:ascii="Times New Roman" w:hAnsi="Times New Roman" w:cs="Times New Roman"/>
          <w:sz w:val="24"/>
          <w:szCs w:val="24"/>
        </w:rPr>
        <w:t xml:space="preserve">  It will be important to confirm Hannah is getting a good return on her asset acquisitions, however seeing someone transfer cash reserves to an active investment is a positive sign for their business.</w:t>
      </w:r>
    </w:p>
    <w:p w14:paraId="7788BE02" w14:textId="53173C3D" w:rsidR="00E57D4E" w:rsidRDefault="00532FAF" w:rsidP="004B1C97">
      <w:pPr>
        <w:spacing w:line="480" w:lineRule="auto"/>
        <w:rPr>
          <w:rFonts w:ascii="Times New Roman" w:hAnsi="Times New Roman" w:cs="Times New Roman"/>
          <w:sz w:val="24"/>
          <w:szCs w:val="24"/>
        </w:rPr>
      </w:pPr>
      <w:r w:rsidRPr="00532FAF">
        <w:rPr>
          <w:rFonts w:ascii="Times New Roman" w:hAnsi="Times New Roman" w:cs="Times New Roman"/>
          <w:sz w:val="24"/>
          <w:szCs w:val="24"/>
        </w:rPr>
        <w:t>Hannah ha</w:t>
      </w:r>
      <w:r w:rsidR="00E57D4E">
        <w:rPr>
          <w:rFonts w:ascii="Times New Roman" w:hAnsi="Times New Roman" w:cs="Times New Roman"/>
          <w:sz w:val="24"/>
          <w:szCs w:val="24"/>
        </w:rPr>
        <w:t>s</w:t>
      </w:r>
      <w:r w:rsidRPr="00532FAF">
        <w:rPr>
          <w:rFonts w:ascii="Times New Roman" w:hAnsi="Times New Roman" w:cs="Times New Roman"/>
          <w:sz w:val="24"/>
          <w:szCs w:val="24"/>
        </w:rPr>
        <w:t xml:space="preserve"> large amount of cash on hand to spend as the company gr</w:t>
      </w:r>
      <w:r w:rsidR="00D93594">
        <w:rPr>
          <w:rFonts w:ascii="Times New Roman" w:hAnsi="Times New Roman" w:cs="Times New Roman"/>
          <w:sz w:val="24"/>
          <w:szCs w:val="24"/>
        </w:rPr>
        <w:t>o</w:t>
      </w:r>
      <w:r w:rsidRPr="00532FAF">
        <w:rPr>
          <w:rFonts w:ascii="Times New Roman" w:hAnsi="Times New Roman" w:cs="Times New Roman"/>
          <w:sz w:val="24"/>
          <w:szCs w:val="24"/>
        </w:rPr>
        <w:t>w</w:t>
      </w:r>
      <w:r w:rsidR="00D93594">
        <w:rPr>
          <w:rFonts w:ascii="Times New Roman" w:hAnsi="Times New Roman" w:cs="Times New Roman"/>
          <w:sz w:val="24"/>
          <w:szCs w:val="24"/>
        </w:rPr>
        <w:t>s</w:t>
      </w:r>
      <w:r w:rsidRPr="00532FAF">
        <w:rPr>
          <w:rFonts w:ascii="Times New Roman" w:hAnsi="Times New Roman" w:cs="Times New Roman"/>
          <w:sz w:val="24"/>
          <w:szCs w:val="24"/>
        </w:rPr>
        <w:t xml:space="preserve">.  </w:t>
      </w:r>
      <w:r w:rsidR="00D93594">
        <w:rPr>
          <w:rFonts w:ascii="Times New Roman" w:hAnsi="Times New Roman" w:cs="Times New Roman"/>
          <w:sz w:val="24"/>
          <w:szCs w:val="24"/>
        </w:rPr>
        <w:t xml:space="preserve">This decreased the chance of a cashflow issue making her more secure to lend to. </w:t>
      </w:r>
    </w:p>
    <w:p w14:paraId="76878D25" w14:textId="389E657F" w:rsidR="00532FAF" w:rsidRPr="00E57D4E" w:rsidRDefault="0036700D" w:rsidP="004B1C97">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Analysis: </w:t>
      </w:r>
      <w:r w:rsidR="00532FAF">
        <w:rPr>
          <w:rFonts w:ascii="Times New Roman" w:hAnsi="Times New Roman" w:cs="Times New Roman"/>
          <w:b/>
          <w:bCs/>
          <w:sz w:val="24"/>
          <w:szCs w:val="24"/>
        </w:rPr>
        <w:t>Ratios</w:t>
      </w:r>
    </w:p>
    <w:p w14:paraId="5F311ADA" w14:textId="6F6B8A10" w:rsidR="00532FAF" w:rsidRPr="00532FAF" w:rsidRDefault="00532FAF" w:rsidP="004B1C97">
      <w:pPr>
        <w:spacing w:line="480" w:lineRule="auto"/>
        <w:rPr>
          <w:rFonts w:ascii="Times New Roman" w:hAnsi="Times New Roman" w:cs="Times New Roman"/>
          <w:i/>
          <w:iCs/>
          <w:sz w:val="24"/>
          <w:szCs w:val="24"/>
        </w:rPr>
      </w:pPr>
      <w:r w:rsidRPr="00532FAF">
        <w:rPr>
          <w:rFonts w:ascii="Times New Roman" w:hAnsi="Times New Roman" w:cs="Times New Roman"/>
          <w:i/>
          <w:iCs/>
          <w:sz w:val="24"/>
          <w:szCs w:val="24"/>
        </w:rPr>
        <w:t>Profitability</w:t>
      </w:r>
      <w:r>
        <w:rPr>
          <w:rFonts w:ascii="Times New Roman" w:hAnsi="Times New Roman" w:cs="Times New Roman"/>
          <w:i/>
          <w:iCs/>
          <w:sz w:val="24"/>
          <w:szCs w:val="24"/>
        </w:rPr>
        <w:t xml:space="preserve"> - </w:t>
      </w:r>
      <w:r w:rsidRPr="00532FAF">
        <w:rPr>
          <w:rFonts w:ascii="Times New Roman" w:hAnsi="Times New Roman" w:cs="Times New Roman"/>
          <w:sz w:val="24"/>
          <w:szCs w:val="24"/>
        </w:rPr>
        <w:t xml:space="preserve">Their COGS expense is </w:t>
      </w:r>
      <w:r w:rsidR="00591050">
        <w:rPr>
          <w:rFonts w:ascii="Times New Roman" w:hAnsi="Times New Roman" w:cs="Times New Roman"/>
          <w:sz w:val="24"/>
          <w:szCs w:val="24"/>
        </w:rPr>
        <w:t xml:space="preserve">stable and </w:t>
      </w:r>
      <w:r w:rsidRPr="00532FAF">
        <w:rPr>
          <w:rFonts w:ascii="Times New Roman" w:hAnsi="Times New Roman" w:cs="Times New Roman"/>
          <w:sz w:val="24"/>
          <w:szCs w:val="24"/>
        </w:rPr>
        <w:t>likely to continue being 27 – 31% unless changes to the recipe are made</w:t>
      </w:r>
      <w:r w:rsidR="00591050">
        <w:rPr>
          <w:rFonts w:ascii="Times New Roman" w:hAnsi="Times New Roman" w:cs="Times New Roman"/>
          <w:sz w:val="24"/>
          <w:szCs w:val="24"/>
        </w:rPr>
        <w:t xml:space="preserve">, meaning </w:t>
      </w:r>
      <w:r w:rsidRPr="00532FAF">
        <w:rPr>
          <w:rFonts w:ascii="Times New Roman" w:hAnsi="Times New Roman" w:cs="Times New Roman"/>
          <w:sz w:val="24"/>
          <w:szCs w:val="24"/>
        </w:rPr>
        <w:t>reliable</w:t>
      </w:r>
      <w:r w:rsidR="00591050">
        <w:rPr>
          <w:rFonts w:ascii="Times New Roman" w:hAnsi="Times New Roman" w:cs="Times New Roman"/>
          <w:sz w:val="24"/>
          <w:szCs w:val="24"/>
        </w:rPr>
        <w:t xml:space="preserve"> profits</w:t>
      </w:r>
      <w:r w:rsidRPr="00532FAF">
        <w:rPr>
          <w:rFonts w:ascii="Times New Roman" w:hAnsi="Times New Roman" w:cs="Times New Roman"/>
          <w:sz w:val="24"/>
          <w:szCs w:val="24"/>
        </w:rPr>
        <w:t>.</w:t>
      </w:r>
      <w:r>
        <w:rPr>
          <w:rFonts w:ascii="Times New Roman" w:hAnsi="Times New Roman" w:cs="Times New Roman"/>
          <w:sz w:val="24"/>
          <w:szCs w:val="24"/>
        </w:rPr>
        <w:t xml:space="preserve">  </w:t>
      </w:r>
      <w:r w:rsidRPr="00532FAF">
        <w:rPr>
          <w:rFonts w:ascii="Times New Roman" w:hAnsi="Times New Roman" w:cs="Times New Roman"/>
          <w:sz w:val="24"/>
          <w:szCs w:val="24"/>
        </w:rPr>
        <w:t xml:space="preserve">The large Gross profit margin gives more contribution towards operating costs and interest making </w:t>
      </w:r>
      <w:r w:rsidR="00591050">
        <w:rPr>
          <w:rFonts w:ascii="Times New Roman" w:hAnsi="Times New Roman" w:cs="Times New Roman"/>
          <w:sz w:val="24"/>
          <w:szCs w:val="24"/>
        </w:rPr>
        <w:t>them</w:t>
      </w:r>
      <w:r w:rsidRPr="00532FAF">
        <w:rPr>
          <w:rFonts w:ascii="Times New Roman" w:hAnsi="Times New Roman" w:cs="Times New Roman"/>
          <w:sz w:val="24"/>
          <w:szCs w:val="24"/>
        </w:rPr>
        <w:t xml:space="preserve"> more attractive to lenders.</w:t>
      </w:r>
    </w:p>
    <w:p w14:paraId="6A166489" w14:textId="211F423C" w:rsidR="00532FAF" w:rsidRDefault="00532FAF" w:rsidP="004B1C97">
      <w:pPr>
        <w:spacing w:line="480" w:lineRule="auto"/>
        <w:rPr>
          <w:rFonts w:ascii="Times New Roman" w:hAnsi="Times New Roman" w:cs="Times New Roman"/>
          <w:sz w:val="24"/>
          <w:szCs w:val="24"/>
        </w:rPr>
      </w:pPr>
      <w:r w:rsidRPr="00532FAF">
        <w:rPr>
          <w:rFonts w:ascii="Times New Roman" w:hAnsi="Times New Roman" w:cs="Times New Roman"/>
          <w:sz w:val="24"/>
          <w:szCs w:val="24"/>
        </w:rPr>
        <w:lastRenderedPageBreak/>
        <w:t xml:space="preserve">Most of the costs for this business are fixed meaning that more sales will allow for strong scaling towards profitability.  In her first year she did not have the sales to cover these costs but now is beginning to reach scale.  The growth potential </w:t>
      </w:r>
      <w:r w:rsidR="00D93594">
        <w:rPr>
          <w:rFonts w:ascii="Times New Roman" w:hAnsi="Times New Roman" w:cs="Times New Roman"/>
          <w:sz w:val="24"/>
          <w:szCs w:val="24"/>
        </w:rPr>
        <w:t xml:space="preserve">of profit </w:t>
      </w:r>
      <w:r w:rsidRPr="00532FAF">
        <w:rPr>
          <w:rFonts w:ascii="Times New Roman" w:hAnsi="Times New Roman" w:cs="Times New Roman"/>
          <w:sz w:val="24"/>
          <w:szCs w:val="24"/>
        </w:rPr>
        <w:t>is very attractive to lenders.</w:t>
      </w:r>
      <w:r>
        <w:rPr>
          <w:rFonts w:ascii="Times New Roman" w:hAnsi="Times New Roman" w:cs="Times New Roman"/>
          <w:sz w:val="24"/>
          <w:szCs w:val="24"/>
        </w:rPr>
        <w:t xml:space="preserve"> </w:t>
      </w:r>
    </w:p>
    <w:p w14:paraId="473CBCBB" w14:textId="77F5EFAB" w:rsidR="00D93594" w:rsidRPr="00532FAF" w:rsidRDefault="00D93594" w:rsidP="004B1C97">
      <w:pPr>
        <w:spacing w:line="480" w:lineRule="auto"/>
        <w:rPr>
          <w:rFonts w:ascii="Times New Roman" w:hAnsi="Times New Roman" w:cs="Times New Roman"/>
          <w:sz w:val="24"/>
          <w:szCs w:val="24"/>
        </w:rPr>
      </w:pPr>
      <w:r w:rsidRPr="003F2596">
        <w:rPr>
          <w:rFonts w:ascii="Times New Roman" w:hAnsi="Times New Roman" w:cs="Times New Roman"/>
          <w:sz w:val="24"/>
          <w:szCs w:val="24"/>
        </w:rPr>
        <w:t xml:space="preserve">Hannah </w:t>
      </w:r>
      <w:r w:rsidR="00747D0C">
        <w:rPr>
          <w:rFonts w:ascii="Times New Roman" w:hAnsi="Times New Roman" w:cs="Times New Roman"/>
          <w:sz w:val="24"/>
          <w:szCs w:val="24"/>
        </w:rPr>
        <w:t>has</w:t>
      </w:r>
      <w:r w:rsidRPr="003F2596">
        <w:rPr>
          <w:rFonts w:ascii="Times New Roman" w:hAnsi="Times New Roman" w:cs="Times New Roman"/>
          <w:sz w:val="24"/>
          <w:szCs w:val="24"/>
        </w:rPr>
        <w:t xml:space="preserve"> ROE for the first time because she achieved positive net income.  Though the returns are modest they are a sign of things </w:t>
      </w:r>
      <w:r w:rsidR="00747D0C">
        <w:rPr>
          <w:rFonts w:ascii="Times New Roman" w:hAnsi="Times New Roman" w:cs="Times New Roman"/>
          <w:sz w:val="24"/>
          <w:szCs w:val="24"/>
        </w:rPr>
        <w:t>for a young firm</w:t>
      </w:r>
      <w:r w:rsidRPr="003F2596">
        <w:rPr>
          <w:rFonts w:ascii="Times New Roman" w:hAnsi="Times New Roman" w:cs="Times New Roman"/>
          <w:sz w:val="24"/>
          <w:szCs w:val="24"/>
        </w:rPr>
        <w:t xml:space="preserve">. </w:t>
      </w:r>
      <w:r>
        <w:rPr>
          <w:rFonts w:ascii="Times New Roman" w:hAnsi="Times New Roman" w:cs="Times New Roman"/>
          <w:sz w:val="24"/>
          <w:szCs w:val="24"/>
        </w:rPr>
        <w:t xml:space="preserve"> The</w:t>
      </w:r>
      <w:r w:rsidR="00747D0C">
        <w:rPr>
          <w:rFonts w:ascii="Times New Roman" w:hAnsi="Times New Roman" w:cs="Times New Roman"/>
          <w:sz w:val="24"/>
          <w:szCs w:val="24"/>
        </w:rPr>
        <w:t>se improvements are</w:t>
      </w:r>
      <w:r>
        <w:rPr>
          <w:rFonts w:ascii="Times New Roman" w:hAnsi="Times New Roman" w:cs="Times New Roman"/>
          <w:sz w:val="24"/>
          <w:szCs w:val="24"/>
        </w:rPr>
        <w:t xml:space="preserve"> attractive because it indicates future cashflow from profit to put towards loan payments and interest. </w:t>
      </w:r>
    </w:p>
    <w:p w14:paraId="4D549052" w14:textId="34B77AFD" w:rsidR="00532FAF" w:rsidRPr="00532FAF" w:rsidRDefault="00532FAF" w:rsidP="004B1C97">
      <w:pPr>
        <w:spacing w:line="480" w:lineRule="auto"/>
        <w:rPr>
          <w:rFonts w:ascii="Times New Roman" w:hAnsi="Times New Roman" w:cs="Times New Roman"/>
          <w:sz w:val="24"/>
          <w:szCs w:val="24"/>
        </w:rPr>
      </w:pPr>
      <w:r w:rsidRPr="00532FAF">
        <w:rPr>
          <w:rFonts w:ascii="Times New Roman" w:hAnsi="Times New Roman" w:cs="Times New Roman"/>
          <w:sz w:val="24"/>
          <w:szCs w:val="24"/>
        </w:rPr>
        <w:t xml:space="preserve">Overall this business has positive trends </w:t>
      </w:r>
      <w:r w:rsidR="00747D0C">
        <w:rPr>
          <w:rFonts w:ascii="Times New Roman" w:hAnsi="Times New Roman" w:cs="Times New Roman"/>
          <w:sz w:val="24"/>
          <w:szCs w:val="24"/>
        </w:rPr>
        <w:t>of profit based on reliable underlying reasons</w:t>
      </w:r>
      <w:r w:rsidR="00D93594" w:rsidRPr="00532FAF">
        <w:rPr>
          <w:rFonts w:ascii="Times New Roman" w:hAnsi="Times New Roman" w:cs="Times New Roman"/>
          <w:sz w:val="24"/>
          <w:szCs w:val="24"/>
        </w:rPr>
        <w:t>,</w:t>
      </w:r>
      <w:r w:rsidRPr="00532FAF">
        <w:rPr>
          <w:rFonts w:ascii="Times New Roman" w:hAnsi="Times New Roman" w:cs="Times New Roman"/>
          <w:sz w:val="24"/>
          <w:szCs w:val="24"/>
        </w:rPr>
        <w:t xml:space="preserve"> </w:t>
      </w:r>
      <w:r w:rsidR="00747D0C">
        <w:rPr>
          <w:rFonts w:ascii="Times New Roman" w:hAnsi="Times New Roman" w:cs="Times New Roman"/>
          <w:sz w:val="24"/>
          <w:szCs w:val="24"/>
        </w:rPr>
        <w:t xml:space="preserve">so </w:t>
      </w:r>
      <w:r w:rsidRPr="00532FAF">
        <w:rPr>
          <w:rFonts w:ascii="Times New Roman" w:hAnsi="Times New Roman" w:cs="Times New Roman"/>
          <w:sz w:val="24"/>
          <w:szCs w:val="24"/>
        </w:rPr>
        <w:t xml:space="preserve">they will </w:t>
      </w:r>
      <w:r w:rsidR="00747D0C">
        <w:rPr>
          <w:rFonts w:ascii="Times New Roman" w:hAnsi="Times New Roman" w:cs="Times New Roman"/>
          <w:sz w:val="24"/>
          <w:szCs w:val="24"/>
        </w:rPr>
        <w:t>like have</w:t>
      </w:r>
      <w:r w:rsidRPr="00532FAF">
        <w:rPr>
          <w:rFonts w:ascii="Times New Roman" w:hAnsi="Times New Roman" w:cs="Times New Roman"/>
          <w:sz w:val="24"/>
          <w:szCs w:val="24"/>
        </w:rPr>
        <w:t xml:space="preserve"> strong profitability and be very capable of making payments regarding their debts.</w:t>
      </w:r>
    </w:p>
    <w:p w14:paraId="7C195525" w14:textId="70664A40" w:rsidR="003F2596" w:rsidRDefault="003F2596" w:rsidP="004B1C97">
      <w:pPr>
        <w:spacing w:line="480" w:lineRule="auto"/>
        <w:rPr>
          <w:rFonts w:ascii="Times New Roman" w:hAnsi="Times New Roman" w:cs="Times New Roman"/>
          <w:sz w:val="24"/>
          <w:szCs w:val="24"/>
        </w:rPr>
      </w:pPr>
      <w:r>
        <w:rPr>
          <w:rFonts w:ascii="Times New Roman" w:hAnsi="Times New Roman" w:cs="Times New Roman"/>
          <w:i/>
          <w:iCs/>
          <w:sz w:val="24"/>
          <w:szCs w:val="24"/>
        </w:rPr>
        <w:t xml:space="preserve">Efficiency - </w:t>
      </w:r>
      <w:r w:rsidRPr="003F2596">
        <w:rPr>
          <w:rFonts w:ascii="Times New Roman" w:hAnsi="Times New Roman" w:cs="Times New Roman"/>
          <w:sz w:val="24"/>
          <w:szCs w:val="24"/>
        </w:rPr>
        <w:t xml:space="preserve">Hannah’s inexperience as a manager is showing as she carries large volumes of inventory and allows accounts with customers to remain uncollected for </w:t>
      </w:r>
      <w:r w:rsidR="00747D0C">
        <w:rPr>
          <w:rFonts w:ascii="Times New Roman" w:hAnsi="Times New Roman" w:cs="Times New Roman"/>
          <w:sz w:val="24"/>
          <w:szCs w:val="24"/>
        </w:rPr>
        <w:t>extended</w:t>
      </w:r>
      <w:r w:rsidRPr="003F2596">
        <w:rPr>
          <w:rFonts w:ascii="Times New Roman" w:hAnsi="Times New Roman" w:cs="Times New Roman"/>
          <w:sz w:val="24"/>
          <w:szCs w:val="24"/>
        </w:rPr>
        <w:t xml:space="preserve"> time</w:t>
      </w:r>
      <w:r w:rsidR="00747D0C">
        <w:rPr>
          <w:rFonts w:ascii="Times New Roman" w:hAnsi="Times New Roman" w:cs="Times New Roman"/>
          <w:sz w:val="24"/>
          <w:szCs w:val="24"/>
        </w:rPr>
        <w:t>s</w:t>
      </w:r>
      <w:r w:rsidRPr="003F2596">
        <w:rPr>
          <w:rFonts w:ascii="Times New Roman" w:hAnsi="Times New Roman" w:cs="Times New Roman"/>
          <w:sz w:val="24"/>
          <w:szCs w:val="24"/>
        </w:rPr>
        <w:t xml:space="preserve">.  </w:t>
      </w:r>
      <w:r w:rsidR="00250321">
        <w:rPr>
          <w:rFonts w:ascii="Times New Roman" w:hAnsi="Times New Roman" w:cs="Times New Roman"/>
          <w:sz w:val="24"/>
          <w:szCs w:val="24"/>
        </w:rPr>
        <w:t>The massive flux in inventory is a bit concern as variability increases risk to lenders, but the trend has been positive</w:t>
      </w:r>
      <w:r w:rsidR="00747D0C">
        <w:rPr>
          <w:rFonts w:ascii="Times New Roman" w:hAnsi="Times New Roman" w:cs="Times New Roman"/>
          <w:sz w:val="24"/>
          <w:szCs w:val="24"/>
        </w:rPr>
        <w:t xml:space="preserve"> </w:t>
      </w:r>
      <w:r w:rsidR="00250321">
        <w:rPr>
          <w:rFonts w:ascii="Times New Roman" w:hAnsi="Times New Roman" w:cs="Times New Roman"/>
          <w:sz w:val="24"/>
          <w:szCs w:val="24"/>
        </w:rPr>
        <w:t>demonstrat</w:t>
      </w:r>
      <w:r w:rsidR="00747D0C">
        <w:rPr>
          <w:rFonts w:ascii="Times New Roman" w:hAnsi="Times New Roman" w:cs="Times New Roman"/>
          <w:sz w:val="24"/>
          <w:szCs w:val="24"/>
        </w:rPr>
        <w:t>ing</w:t>
      </w:r>
      <w:r w:rsidR="00250321">
        <w:rPr>
          <w:rFonts w:ascii="Times New Roman" w:hAnsi="Times New Roman" w:cs="Times New Roman"/>
          <w:sz w:val="24"/>
          <w:szCs w:val="24"/>
        </w:rPr>
        <w:t xml:space="preserve"> she’s learning.  W</w:t>
      </w:r>
      <w:r w:rsidRPr="003F2596">
        <w:rPr>
          <w:rFonts w:ascii="Times New Roman" w:hAnsi="Times New Roman" w:cs="Times New Roman"/>
          <w:sz w:val="24"/>
          <w:szCs w:val="24"/>
        </w:rPr>
        <w:t>ith a planned expansion, which would grow her sales exponentially, the risk of these accounts fluctuating will remain</w:t>
      </w:r>
      <w:r w:rsidR="00250321">
        <w:rPr>
          <w:rFonts w:ascii="Times New Roman" w:hAnsi="Times New Roman" w:cs="Times New Roman"/>
          <w:sz w:val="24"/>
          <w:szCs w:val="24"/>
        </w:rPr>
        <w:t>,</w:t>
      </w:r>
      <w:r w:rsidRPr="003F2596">
        <w:rPr>
          <w:rFonts w:ascii="Times New Roman" w:hAnsi="Times New Roman" w:cs="Times New Roman"/>
          <w:sz w:val="24"/>
          <w:szCs w:val="24"/>
        </w:rPr>
        <w:t xml:space="preserve"> decreasing the attractiveness </w:t>
      </w:r>
      <w:r w:rsidR="00747D0C">
        <w:rPr>
          <w:rFonts w:ascii="Times New Roman" w:hAnsi="Times New Roman" w:cs="Times New Roman"/>
          <w:sz w:val="24"/>
          <w:szCs w:val="24"/>
        </w:rPr>
        <w:t>to a lender</w:t>
      </w:r>
      <w:r w:rsidRPr="003F2596">
        <w:rPr>
          <w:rFonts w:ascii="Times New Roman" w:hAnsi="Times New Roman" w:cs="Times New Roman"/>
          <w:sz w:val="24"/>
          <w:szCs w:val="24"/>
        </w:rPr>
        <w:t>.</w:t>
      </w:r>
      <w:r w:rsidR="00250321">
        <w:rPr>
          <w:rFonts w:ascii="Times New Roman" w:hAnsi="Times New Roman" w:cs="Times New Roman"/>
          <w:sz w:val="24"/>
          <w:szCs w:val="24"/>
        </w:rPr>
        <w:t xml:space="preserve">  Overall, her efficiency is improving but may still fluctuate, a lender might consider putting some constraints in regarding inventory levels or collections. </w:t>
      </w:r>
      <w:r w:rsidRPr="003F2596">
        <w:rPr>
          <w:rFonts w:ascii="Times New Roman" w:hAnsi="Times New Roman" w:cs="Times New Roman"/>
          <w:sz w:val="24"/>
          <w:szCs w:val="24"/>
        </w:rPr>
        <w:t xml:space="preserve"> </w:t>
      </w:r>
    </w:p>
    <w:p w14:paraId="0C70E364" w14:textId="7AF4AAE6" w:rsidR="00250321" w:rsidRPr="003F2596" w:rsidRDefault="00250321" w:rsidP="004B1C97">
      <w:pPr>
        <w:spacing w:line="480" w:lineRule="auto"/>
        <w:rPr>
          <w:rFonts w:ascii="Times New Roman" w:hAnsi="Times New Roman" w:cs="Times New Roman"/>
          <w:sz w:val="24"/>
          <w:szCs w:val="24"/>
        </w:rPr>
      </w:pPr>
      <w:r>
        <w:rPr>
          <w:rFonts w:ascii="Times New Roman" w:hAnsi="Times New Roman" w:cs="Times New Roman"/>
          <w:i/>
          <w:iCs/>
          <w:sz w:val="24"/>
          <w:szCs w:val="24"/>
        </w:rPr>
        <w:t xml:space="preserve">Liquidity - </w:t>
      </w:r>
      <w:r w:rsidRPr="003F2596">
        <w:rPr>
          <w:rFonts w:ascii="Times New Roman" w:hAnsi="Times New Roman" w:cs="Times New Roman"/>
          <w:sz w:val="24"/>
          <w:szCs w:val="24"/>
        </w:rPr>
        <w:t>Hannah is vastly liquid and an extremely low risk of insolvency, drastically improving her appeal to lenders.</w:t>
      </w:r>
      <w:r>
        <w:rPr>
          <w:rFonts w:ascii="Times New Roman" w:hAnsi="Times New Roman" w:cs="Times New Roman"/>
          <w:sz w:val="24"/>
          <w:szCs w:val="24"/>
        </w:rPr>
        <w:t xml:space="preserve">  However, current ratios of 5:1-ish indicated probably too much liquid assets.  Hannah is asking for a loan however if the lowered her working accounts like inventory she would likely have much of the cash she needs.  As a lender I know she will not be</w:t>
      </w:r>
      <w:r w:rsidR="0022216A">
        <w:rPr>
          <w:rFonts w:ascii="Times New Roman" w:hAnsi="Times New Roman" w:cs="Times New Roman"/>
          <w:sz w:val="24"/>
          <w:szCs w:val="24"/>
        </w:rPr>
        <w:t xml:space="preserve"> in a cash desperate position</w:t>
      </w:r>
      <w:r>
        <w:rPr>
          <w:rFonts w:ascii="Times New Roman" w:hAnsi="Times New Roman" w:cs="Times New Roman"/>
          <w:sz w:val="24"/>
          <w:szCs w:val="24"/>
        </w:rPr>
        <w:t xml:space="preserve"> any time soon making her very attractive to lend to.  </w:t>
      </w:r>
      <w:r w:rsidRPr="003F2596">
        <w:rPr>
          <w:rFonts w:ascii="Times New Roman" w:hAnsi="Times New Roman" w:cs="Times New Roman"/>
          <w:sz w:val="24"/>
          <w:szCs w:val="24"/>
        </w:rPr>
        <w:t xml:space="preserve">  </w:t>
      </w:r>
    </w:p>
    <w:p w14:paraId="72E46ED0" w14:textId="78559049" w:rsidR="003F2596" w:rsidRPr="003F2596" w:rsidRDefault="00250321" w:rsidP="004B1C97">
      <w:pPr>
        <w:spacing w:line="480" w:lineRule="auto"/>
        <w:rPr>
          <w:rFonts w:ascii="Times New Roman" w:hAnsi="Times New Roman" w:cs="Times New Roman"/>
          <w:sz w:val="24"/>
          <w:szCs w:val="24"/>
        </w:rPr>
      </w:pPr>
      <w:r>
        <w:rPr>
          <w:rFonts w:ascii="Times New Roman" w:hAnsi="Times New Roman" w:cs="Times New Roman"/>
          <w:i/>
          <w:iCs/>
          <w:sz w:val="24"/>
          <w:szCs w:val="24"/>
        </w:rPr>
        <w:t xml:space="preserve">Stability - </w:t>
      </w:r>
      <w:r w:rsidR="003F2596" w:rsidRPr="003F2596">
        <w:rPr>
          <w:rFonts w:ascii="Times New Roman" w:hAnsi="Times New Roman" w:cs="Times New Roman"/>
          <w:sz w:val="24"/>
          <w:szCs w:val="24"/>
        </w:rPr>
        <w:t xml:space="preserve">Hannah’s stability has steadily been declining as she brings on more debt to finance her first expansion.  However, she still has a strong equity in the business as of 2016 with the </w:t>
      </w:r>
      <w:r w:rsidR="003F2596" w:rsidRPr="003F2596">
        <w:rPr>
          <w:rFonts w:ascii="Times New Roman" w:hAnsi="Times New Roman" w:cs="Times New Roman"/>
          <w:sz w:val="24"/>
          <w:szCs w:val="24"/>
        </w:rPr>
        <w:lastRenderedPageBreak/>
        <w:t xml:space="preserve">majority of assets still funded through equity.  Though </w:t>
      </w:r>
      <w:r w:rsidR="00E66EC8">
        <w:rPr>
          <w:rFonts w:ascii="Times New Roman" w:hAnsi="Times New Roman" w:cs="Times New Roman"/>
          <w:sz w:val="24"/>
          <w:szCs w:val="24"/>
        </w:rPr>
        <w:t>there is room for debt given equity levels</w:t>
      </w:r>
      <w:r w:rsidR="003F2596" w:rsidRPr="003F2596">
        <w:rPr>
          <w:rFonts w:ascii="Times New Roman" w:hAnsi="Times New Roman" w:cs="Times New Roman"/>
          <w:sz w:val="24"/>
          <w:szCs w:val="24"/>
        </w:rPr>
        <w:t>, a lack of profits to this point shows a potential to struggle making interest payments</w:t>
      </w:r>
      <w:r w:rsidR="004B1C97">
        <w:rPr>
          <w:rFonts w:ascii="Times New Roman" w:hAnsi="Times New Roman" w:cs="Times New Roman"/>
          <w:sz w:val="24"/>
          <w:szCs w:val="24"/>
        </w:rPr>
        <w:t xml:space="preserve"> as show in the interest coverage being below 1x</w:t>
      </w:r>
      <w:r w:rsidR="003F2596" w:rsidRPr="003F2596">
        <w:rPr>
          <w:rFonts w:ascii="Times New Roman" w:hAnsi="Times New Roman" w:cs="Times New Roman"/>
          <w:sz w:val="24"/>
          <w:szCs w:val="24"/>
        </w:rPr>
        <w:t>.  Lenders will not want to lend to anyone who cannot make interest payments.</w:t>
      </w:r>
      <w:r w:rsidR="004B1C97">
        <w:rPr>
          <w:rFonts w:ascii="Times New Roman" w:hAnsi="Times New Roman" w:cs="Times New Roman"/>
          <w:sz w:val="24"/>
          <w:szCs w:val="24"/>
        </w:rPr>
        <w:t xml:space="preserve">  The profitability analysis predicts that this will change, however a proven track record would be much safer. Overall, she has room for debt in terms of debt to equity balance, but it might be early in her business’ development to take on such large interest payments.  As a lender I would still consider her but realise the risk is increased. </w:t>
      </w:r>
    </w:p>
    <w:p w14:paraId="42458200" w14:textId="54F961D4" w:rsidR="004B1C97" w:rsidRDefault="004B1C97" w:rsidP="00747D0C">
      <w:pPr>
        <w:spacing w:line="480" w:lineRule="auto"/>
        <w:rPr>
          <w:rFonts w:ascii="Times New Roman" w:hAnsi="Times New Roman" w:cs="Times New Roman"/>
          <w:sz w:val="24"/>
          <w:szCs w:val="24"/>
        </w:rPr>
      </w:pPr>
      <w:r>
        <w:rPr>
          <w:rFonts w:ascii="Times New Roman" w:hAnsi="Times New Roman" w:cs="Times New Roman"/>
          <w:i/>
          <w:iCs/>
          <w:sz w:val="24"/>
          <w:szCs w:val="24"/>
        </w:rPr>
        <w:t>Growth -</w:t>
      </w:r>
      <w:r w:rsidR="00747D0C">
        <w:rPr>
          <w:rFonts w:ascii="Times New Roman" w:hAnsi="Times New Roman" w:cs="Times New Roman"/>
          <w:sz w:val="24"/>
          <w:szCs w:val="24"/>
        </w:rPr>
        <w:t xml:space="preserve"> stems</w:t>
      </w:r>
      <w:r w:rsidR="003F2596" w:rsidRPr="003F2596">
        <w:rPr>
          <w:rFonts w:ascii="Times New Roman" w:hAnsi="Times New Roman" w:cs="Times New Roman"/>
          <w:sz w:val="24"/>
          <w:szCs w:val="24"/>
        </w:rPr>
        <w:t xml:space="preserve"> offering A/R to commercial clients.  Her sales trend is slowing but still strong</w:t>
      </w:r>
      <w:r w:rsidR="00747D0C">
        <w:rPr>
          <w:rFonts w:ascii="Times New Roman" w:hAnsi="Times New Roman" w:cs="Times New Roman"/>
          <w:sz w:val="24"/>
          <w:szCs w:val="24"/>
        </w:rPr>
        <w:t xml:space="preserve">. </w:t>
      </w:r>
      <w:r w:rsidR="003F2596" w:rsidRPr="003F2596">
        <w:rPr>
          <w:rFonts w:ascii="Times New Roman" w:hAnsi="Times New Roman" w:cs="Times New Roman"/>
          <w:sz w:val="24"/>
          <w:szCs w:val="24"/>
        </w:rPr>
        <w:t xml:space="preserve"> </w:t>
      </w:r>
      <w:r w:rsidR="00FD68C0">
        <w:rPr>
          <w:rFonts w:ascii="Times New Roman" w:hAnsi="Times New Roman" w:cs="Times New Roman"/>
          <w:sz w:val="24"/>
          <w:szCs w:val="24"/>
        </w:rPr>
        <w:t>The</w:t>
      </w:r>
      <w:r w:rsidR="00747D0C">
        <w:rPr>
          <w:rFonts w:ascii="Times New Roman" w:hAnsi="Times New Roman" w:cs="Times New Roman"/>
          <w:sz w:val="24"/>
          <w:szCs w:val="24"/>
        </w:rPr>
        <w:t xml:space="preserve"> </w:t>
      </w:r>
      <w:r w:rsidR="003F2596" w:rsidRPr="003F2596">
        <w:rPr>
          <w:rFonts w:ascii="Times New Roman" w:hAnsi="Times New Roman" w:cs="Times New Roman"/>
          <w:sz w:val="24"/>
          <w:szCs w:val="24"/>
        </w:rPr>
        <w:t xml:space="preserve">major leap in 2015 is likely to occur from a major change </w:t>
      </w:r>
      <w:proofErr w:type="gramStart"/>
      <w:r w:rsidR="003F2596" w:rsidRPr="003F2596">
        <w:rPr>
          <w:rFonts w:ascii="Times New Roman" w:hAnsi="Times New Roman" w:cs="Times New Roman"/>
          <w:sz w:val="24"/>
          <w:szCs w:val="24"/>
        </w:rPr>
        <w:t>like  expansion</w:t>
      </w:r>
      <w:proofErr w:type="gramEnd"/>
      <w:r w:rsidR="003F2596" w:rsidRPr="003F2596">
        <w:rPr>
          <w:rFonts w:ascii="Times New Roman" w:hAnsi="Times New Roman" w:cs="Times New Roman"/>
          <w:sz w:val="24"/>
          <w:szCs w:val="24"/>
        </w:rPr>
        <w:t xml:space="preserve">.  </w:t>
      </w:r>
      <w:r w:rsidR="00E57D4E">
        <w:rPr>
          <w:rFonts w:ascii="Times New Roman" w:hAnsi="Times New Roman" w:cs="Times New Roman"/>
          <w:sz w:val="24"/>
          <w:szCs w:val="24"/>
        </w:rPr>
        <w:t>P</w:t>
      </w:r>
      <w:r>
        <w:rPr>
          <w:rFonts w:ascii="Times New Roman" w:hAnsi="Times New Roman" w:cs="Times New Roman"/>
          <w:sz w:val="24"/>
          <w:szCs w:val="24"/>
        </w:rPr>
        <w:t>rofit</w:t>
      </w:r>
      <w:r w:rsidR="00E57D4E">
        <w:rPr>
          <w:rFonts w:ascii="Times New Roman" w:hAnsi="Times New Roman" w:cs="Times New Roman"/>
          <w:sz w:val="24"/>
          <w:szCs w:val="24"/>
        </w:rPr>
        <w:t>s</w:t>
      </w:r>
      <w:r w:rsidR="003F2596" w:rsidRPr="003F2596">
        <w:rPr>
          <w:rFonts w:ascii="Times New Roman" w:hAnsi="Times New Roman" w:cs="Times New Roman"/>
          <w:sz w:val="24"/>
          <w:szCs w:val="24"/>
        </w:rPr>
        <w:t xml:space="preserve"> ha</w:t>
      </w:r>
      <w:r w:rsidR="00E57D4E">
        <w:rPr>
          <w:rFonts w:ascii="Times New Roman" w:hAnsi="Times New Roman" w:cs="Times New Roman"/>
          <w:sz w:val="24"/>
          <w:szCs w:val="24"/>
        </w:rPr>
        <w:t>ve</w:t>
      </w:r>
      <w:r w:rsidR="003F2596" w:rsidRPr="003F2596">
        <w:rPr>
          <w:rFonts w:ascii="Times New Roman" w:hAnsi="Times New Roman" w:cs="Times New Roman"/>
          <w:sz w:val="24"/>
          <w:szCs w:val="24"/>
        </w:rPr>
        <w:t xml:space="preserve"> been impressiv</w:t>
      </w:r>
      <w:r>
        <w:rPr>
          <w:rFonts w:ascii="Times New Roman" w:hAnsi="Times New Roman" w:cs="Times New Roman"/>
          <w:sz w:val="24"/>
          <w:szCs w:val="24"/>
        </w:rPr>
        <w:t xml:space="preserve">ely </w:t>
      </w:r>
      <w:r w:rsidR="00FD68C0">
        <w:rPr>
          <w:rFonts w:ascii="Times New Roman" w:hAnsi="Times New Roman" w:cs="Times New Roman"/>
          <w:sz w:val="24"/>
          <w:szCs w:val="24"/>
        </w:rPr>
        <w:t xml:space="preserve">out </w:t>
      </w:r>
      <w:r>
        <w:rPr>
          <w:rFonts w:ascii="Times New Roman" w:hAnsi="Times New Roman" w:cs="Times New Roman"/>
          <w:sz w:val="24"/>
          <w:szCs w:val="24"/>
        </w:rPr>
        <w:t>growing</w:t>
      </w:r>
      <w:r w:rsidR="003F2596" w:rsidRPr="003F2596">
        <w:rPr>
          <w:rFonts w:ascii="Times New Roman" w:hAnsi="Times New Roman" w:cs="Times New Roman"/>
          <w:sz w:val="24"/>
          <w:szCs w:val="24"/>
        </w:rPr>
        <w:t xml:space="preserve"> sales in 2016, this was anticipated as the profitability ratios showed strong growth potential.  The asset growths seem aggressive compared to sales or profits and this trend is not sustainable but maybe reflective of the early years requiring larger investments.</w:t>
      </w:r>
      <w:r>
        <w:rPr>
          <w:rFonts w:ascii="Times New Roman" w:hAnsi="Times New Roman" w:cs="Times New Roman"/>
          <w:sz w:val="24"/>
          <w:szCs w:val="24"/>
        </w:rPr>
        <w:t xml:space="preserve"> </w:t>
      </w:r>
    </w:p>
    <w:p w14:paraId="3C99DA08" w14:textId="77777777" w:rsidR="0036700D" w:rsidRDefault="0036700D" w:rsidP="004B1C97">
      <w:pPr>
        <w:spacing w:line="480" w:lineRule="auto"/>
        <w:rPr>
          <w:rFonts w:ascii="Times New Roman" w:hAnsi="Times New Roman" w:cs="Times New Roman"/>
          <w:b/>
          <w:bCs/>
          <w:sz w:val="24"/>
          <w:szCs w:val="24"/>
        </w:rPr>
      </w:pPr>
      <w:r>
        <w:rPr>
          <w:rFonts w:ascii="Times New Roman" w:hAnsi="Times New Roman" w:cs="Times New Roman"/>
          <w:b/>
          <w:bCs/>
          <w:sz w:val="24"/>
          <w:szCs w:val="24"/>
        </w:rPr>
        <w:t>Analysis: Projected statements</w:t>
      </w:r>
    </w:p>
    <w:p w14:paraId="73E9C9DE" w14:textId="1BE06F19" w:rsidR="0036700D" w:rsidRDefault="002B61D8" w:rsidP="004B1C97">
      <w:pPr>
        <w:spacing w:line="480" w:lineRule="auto"/>
        <w:rPr>
          <w:rFonts w:ascii="Times New Roman" w:hAnsi="Times New Roman" w:cs="Times New Roman"/>
          <w:sz w:val="24"/>
          <w:szCs w:val="24"/>
        </w:rPr>
      </w:pPr>
      <w:r>
        <w:rPr>
          <w:rFonts w:ascii="Times New Roman" w:hAnsi="Times New Roman" w:cs="Times New Roman"/>
          <w:sz w:val="24"/>
          <w:szCs w:val="24"/>
        </w:rPr>
        <w:t>N</w:t>
      </w:r>
      <w:r w:rsidR="0036700D">
        <w:rPr>
          <w:rFonts w:ascii="Times New Roman" w:hAnsi="Times New Roman" w:cs="Times New Roman"/>
          <w:sz w:val="24"/>
          <w:szCs w:val="24"/>
        </w:rPr>
        <w:t xml:space="preserve">ext year </w:t>
      </w:r>
      <w:r>
        <w:rPr>
          <w:rFonts w:ascii="Times New Roman" w:hAnsi="Times New Roman" w:cs="Times New Roman"/>
          <w:sz w:val="24"/>
          <w:szCs w:val="24"/>
        </w:rPr>
        <w:t xml:space="preserve">they are very </w:t>
      </w:r>
      <w:r w:rsidR="003B61BD">
        <w:rPr>
          <w:rFonts w:ascii="Times New Roman" w:hAnsi="Times New Roman" w:cs="Times New Roman"/>
          <w:sz w:val="24"/>
          <w:szCs w:val="24"/>
        </w:rPr>
        <w:t>successful</w:t>
      </w:r>
      <w:r w:rsidR="0036700D">
        <w:rPr>
          <w:rFonts w:ascii="Times New Roman" w:hAnsi="Times New Roman" w:cs="Times New Roman"/>
          <w:sz w:val="24"/>
          <w:szCs w:val="24"/>
        </w:rPr>
        <w:t xml:space="preserve"> making between $400k - $800k</w:t>
      </w:r>
      <w:r w:rsidR="00936137">
        <w:rPr>
          <w:rFonts w:ascii="Times New Roman" w:hAnsi="Times New Roman" w:cs="Times New Roman"/>
          <w:sz w:val="24"/>
          <w:szCs w:val="24"/>
        </w:rPr>
        <w:t>, see exhibit 1</w:t>
      </w:r>
      <w:r w:rsidR="0036700D">
        <w:rPr>
          <w:rFonts w:ascii="Times New Roman" w:hAnsi="Times New Roman" w:cs="Times New Roman"/>
          <w:sz w:val="24"/>
          <w:szCs w:val="24"/>
        </w:rPr>
        <w:t>.</w:t>
      </w:r>
      <w:r>
        <w:rPr>
          <w:rFonts w:ascii="Times New Roman" w:hAnsi="Times New Roman" w:cs="Times New Roman"/>
          <w:sz w:val="24"/>
          <w:szCs w:val="24"/>
        </w:rPr>
        <w:t xml:space="preserve"> These new profit levels easily justify the cost of borrowing and</w:t>
      </w:r>
      <w:r w:rsidR="0036700D">
        <w:rPr>
          <w:rFonts w:ascii="Times New Roman" w:hAnsi="Times New Roman" w:cs="Times New Roman"/>
          <w:sz w:val="24"/>
          <w:szCs w:val="24"/>
        </w:rPr>
        <w:t xml:space="preserve"> I would </w:t>
      </w:r>
      <w:r>
        <w:rPr>
          <w:rFonts w:ascii="Times New Roman" w:hAnsi="Times New Roman" w:cs="Times New Roman"/>
          <w:sz w:val="24"/>
          <w:szCs w:val="24"/>
        </w:rPr>
        <w:t>support a loan based on this.</w:t>
      </w:r>
    </w:p>
    <w:p w14:paraId="1DA6EDA6" w14:textId="5D4533DD" w:rsidR="00FA06B5" w:rsidRDefault="0036700D" w:rsidP="004B1C97">
      <w:pPr>
        <w:spacing w:line="480" w:lineRule="auto"/>
        <w:rPr>
          <w:rFonts w:ascii="Times New Roman" w:hAnsi="Times New Roman" w:cs="Times New Roman"/>
          <w:sz w:val="24"/>
          <w:szCs w:val="24"/>
        </w:rPr>
      </w:pPr>
      <w:r>
        <w:rPr>
          <w:rFonts w:ascii="Times New Roman" w:hAnsi="Times New Roman" w:cs="Times New Roman"/>
          <w:sz w:val="24"/>
          <w:szCs w:val="24"/>
        </w:rPr>
        <w:t>The plug indicate</w:t>
      </w:r>
      <w:r w:rsidR="00547EE1">
        <w:rPr>
          <w:rFonts w:ascii="Times New Roman" w:hAnsi="Times New Roman" w:cs="Times New Roman"/>
          <w:sz w:val="24"/>
          <w:szCs w:val="24"/>
        </w:rPr>
        <w:t>s</w:t>
      </w:r>
      <w:r>
        <w:rPr>
          <w:rFonts w:ascii="Times New Roman" w:hAnsi="Times New Roman" w:cs="Times New Roman"/>
          <w:sz w:val="24"/>
          <w:szCs w:val="24"/>
        </w:rPr>
        <w:t xml:space="preserve"> a need </w:t>
      </w:r>
      <w:r w:rsidR="003B61BD">
        <w:rPr>
          <w:rFonts w:ascii="Times New Roman" w:hAnsi="Times New Roman" w:cs="Times New Roman"/>
          <w:sz w:val="24"/>
          <w:szCs w:val="24"/>
        </w:rPr>
        <w:t>of</w:t>
      </w:r>
      <w:r>
        <w:rPr>
          <w:rFonts w:ascii="Times New Roman" w:hAnsi="Times New Roman" w:cs="Times New Roman"/>
          <w:sz w:val="24"/>
          <w:szCs w:val="24"/>
        </w:rPr>
        <w:t xml:space="preserve"> between 500k - </w:t>
      </w:r>
      <w:r w:rsidR="00936137">
        <w:rPr>
          <w:rFonts w:ascii="Times New Roman" w:hAnsi="Times New Roman" w:cs="Times New Roman"/>
          <w:sz w:val="24"/>
          <w:szCs w:val="24"/>
        </w:rPr>
        <w:t xml:space="preserve">$1 million from a line of credit with a limit of $75k.  This is after the application of the $500k loan and deeply concerning. Hannah would need to borrow double to triple the </w:t>
      </w:r>
      <w:r w:rsidR="003B61BD">
        <w:rPr>
          <w:rFonts w:ascii="Times New Roman" w:hAnsi="Times New Roman" w:cs="Times New Roman"/>
          <w:sz w:val="24"/>
          <w:szCs w:val="24"/>
        </w:rPr>
        <w:t xml:space="preserve">original loan </w:t>
      </w:r>
      <w:r w:rsidR="00936137">
        <w:rPr>
          <w:rFonts w:ascii="Times New Roman" w:hAnsi="Times New Roman" w:cs="Times New Roman"/>
          <w:sz w:val="24"/>
          <w:szCs w:val="24"/>
        </w:rPr>
        <w:t>amount to have enough cash. This is primarily driven by work capital accounts. As sales take a massive leap so does A/R an inventory which causes a</w:t>
      </w:r>
      <w:r w:rsidR="00547EE1">
        <w:rPr>
          <w:rFonts w:ascii="Times New Roman" w:hAnsi="Times New Roman" w:cs="Times New Roman"/>
          <w:sz w:val="24"/>
          <w:szCs w:val="24"/>
        </w:rPr>
        <w:t xml:space="preserve"> </w:t>
      </w:r>
      <w:r w:rsidR="00936137">
        <w:rPr>
          <w:rFonts w:ascii="Times New Roman" w:hAnsi="Times New Roman" w:cs="Times New Roman"/>
          <w:sz w:val="24"/>
          <w:szCs w:val="24"/>
        </w:rPr>
        <w:t xml:space="preserve">larger need for cash than for new equipment. Hannah’s in experience has her believing the only cost to expand is equipment and not operating accounts. Given her record of slow collection and poor inventory management on larger scale this will be hundreds of thousands of dollars. </w:t>
      </w:r>
    </w:p>
    <w:p w14:paraId="53611B93" w14:textId="1A5AFA3B" w:rsidR="00547EE1" w:rsidRDefault="00FA06B5" w:rsidP="004B1C9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sensitivity analysis in exhibit two further demonstrates </w:t>
      </w:r>
      <w:r w:rsidR="003B61BD">
        <w:rPr>
          <w:rFonts w:ascii="Times New Roman" w:hAnsi="Times New Roman" w:cs="Times New Roman"/>
          <w:sz w:val="24"/>
          <w:szCs w:val="24"/>
        </w:rPr>
        <w:t>i</w:t>
      </w:r>
      <w:r>
        <w:rPr>
          <w:rFonts w:ascii="Times New Roman" w:hAnsi="Times New Roman" w:cs="Times New Roman"/>
          <w:sz w:val="24"/>
          <w:szCs w:val="24"/>
        </w:rPr>
        <w:t xml:space="preserve">f Hannah allows her collections to slip by less than 10 days, she will need $100k to cover slow collections.  This makes the account very volatile and increases my risk as lender.  However, if she can collect in a more standard amount of time like 90 days, </w:t>
      </w:r>
      <w:r w:rsidR="00547EE1">
        <w:rPr>
          <w:rFonts w:ascii="Times New Roman" w:hAnsi="Times New Roman" w:cs="Times New Roman"/>
          <w:sz w:val="24"/>
          <w:szCs w:val="24"/>
        </w:rPr>
        <w:t>the plug will be</w:t>
      </w:r>
      <w:r>
        <w:rPr>
          <w:rFonts w:ascii="Times New Roman" w:hAnsi="Times New Roman" w:cs="Times New Roman"/>
          <w:sz w:val="24"/>
          <w:szCs w:val="24"/>
        </w:rPr>
        <w:t xml:space="preserve"> </w:t>
      </w:r>
      <w:proofErr w:type="gramStart"/>
      <w:r>
        <w:rPr>
          <w:rFonts w:ascii="Times New Roman" w:hAnsi="Times New Roman" w:cs="Times New Roman"/>
          <w:sz w:val="24"/>
          <w:szCs w:val="24"/>
        </w:rPr>
        <w:t>with</w:t>
      </w:r>
      <w:r w:rsidR="00547EE1">
        <w:rPr>
          <w:rFonts w:ascii="Times New Roman" w:hAnsi="Times New Roman" w:cs="Times New Roman"/>
          <w:sz w:val="24"/>
          <w:szCs w:val="24"/>
        </w:rPr>
        <w:t xml:space="preserve">in </w:t>
      </w:r>
      <w:r>
        <w:rPr>
          <w:rFonts w:ascii="Times New Roman" w:hAnsi="Times New Roman" w:cs="Times New Roman"/>
          <w:sz w:val="24"/>
          <w:szCs w:val="24"/>
        </w:rPr>
        <w:t xml:space="preserve"> her</w:t>
      </w:r>
      <w:proofErr w:type="gramEnd"/>
      <w:r>
        <w:rPr>
          <w:rFonts w:ascii="Times New Roman" w:hAnsi="Times New Roman" w:cs="Times New Roman"/>
          <w:sz w:val="24"/>
          <w:szCs w:val="24"/>
        </w:rPr>
        <w:t xml:space="preserve"> line of credit.  This reveals how important inventory and account receivable management will be to Hannah.  As a lender I would want to attach a constraint requiring her to collect more promptly. </w:t>
      </w:r>
    </w:p>
    <w:p w14:paraId="471B2C0F" w14:textId="31D3742D" w:rsidR="0005238D" w:rsidRDefault="0005238D" w:rsidP="004B1C97">
      <w:pPr>
        <w:spacing w:line="480" w:lineRule="auto"/>
        <w:rPr>
          <w:rFonts w:ascii="Times New Roman" w:hAnsi="Times New Roman" w:cs="Times New Roman"/>
          <w:b/>
          <w:bCs/>
          <w:sz w:val="24"/>
          <w:szCs w:val="24"/>
        </w:rPr>
      </w:pPr>
      <w:r>
        <w:rPr>
          <w:rFonts w:ascii="Times New Roman" w:hAnsi="Times New Roman" w:cs="Times New Roman"/>
          <w:b/>
          <w:bCs/>
          <w:sz w:val="24"/>
          <w:szCs w:val="24"/>
        </w:rPr>
        <w:t>3 C’s of Credit</w:t>
      </w:r>
    </w:p>
    <w:p w14:paraId="181C9D8B" w14:textId="23119281" w:rsidR="0005238D" w:rsidRDefault="0005238D" w:rsidP="004B1C9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beauty industry is a multi </w:t>
      </w:r>
      <w:proofErr w:type="gramStart"/>
      <w:r>
        <w:rPr>
          <w:rFonts w:ascii="Times New Roman" w:hAnsi="Times New Roman" w:cs="Times New Roman"/>
          <w:sz w:val="24"/>
          <w:szCs w:val="24"/>
        </w:rPr>
        <w:t>billion dollar</w:t>
      </w:r>
      <w:proofErr w:type="gramEnd"/>
      <w:r>
        <w:rPr>
          <w:rFonts w:ascii="Times New Roman" w:hAnsi="Times New Roman" w:cs="Times New Roman"/>
          <w:sz w:val="24"/>
          <w:szCs w:val="24"/>
        </w:rPr>
        <w:t xml:space="preserve"> market with major </w:t>
      </w:r>
      <w:r w:rsidR="003B61BD">
        <w:rPr>
          <w:rFonts w:ascii="Times New Roman" w:hAnsi="Times New Roman" w:cs="Times New Roman"/>
          <w:sz w:val="24"/>
          <w:szCs w:val="24"/>
        </w:rPr>
        <w:t xml:space="preserve">dominant </w:t>
      </w:r>
      <w:r>
        <w:rPr>
          <w:rFonts w:ascii="Times New Roman" w:hAnsi="Times New Roman" w:cs="Times New Roman"/>
          <w:sz w:val="24"/>
          <w:szCs w:val="24"/>
        </w:rPr>
        <w:t>players. Hannah will struggle to compete against so many other competitors</w:t>
      </w:r>
      <w:r w:rsidR="00961D04">
        <w:rPr>
          <w:rFonts w:ascii="Times New Roman" w:hAnsi="Times New Roman" w:cs="Times New Roman"/>
          <w:sz w:val="24"/>
          <w:szCs w:val="24"/>
        </w:rPr>
        <w:t xml:space="preserve">.  </w:t>
      </w:r>
      <w:r>
        <w:rPr>
          <w:rFonts w:ascii="Times New Roman" w:hAnsi="Times New Roman" w:cs="Times New Roman"/>
          <w:sz w:val="24"/>
          <w:szCs w:val="24"/>
        </w:rPr>
        <w:t xml:space="preserve"> </w:t>
      </w:r>
      <w:r w:rsidR="00961D04">
        <w:rPr>
          <w:rFonts w:ascii="Times New Roman" w:hAnsi="Times New Roman" w:cs="Times New Roman"/>
          <w:sz w:val="24"/>
          <w:szCs w:val="24"/>
        </w:rPr>
        <w:t xml:space="preserve">The </w:t>
      </w:r>
      <w:r>
        <w:rPr>
          <w:rFonts w:ascii="Times New Roman" w:hAnsi="Times New Roman" w:cs="Times New Roman"/>
          <w:sz w:val="24"/>
          <w:szCs w:val="24"/>
        </w:rPr>
        <w:t xml:space="preserve">key focus of the industry </w:t>
      </w:r>
      <w:r w:rsidR="00961D04">
        <w:rPr>
          <w:rFonts w:ascii="Times New Roman" w:hAnsi="Times New Roman" w:cs="Times New Roman"/>
          <w:sz w:val="24"/>
          <w:szCs w:val="24"/>
        </w:rPr>
        <w:t>will</w:t>
      </w:r>
      <w:r>
        <w:rPr>
          <w:rFonts w:ascii="Times New Roman" w:hAnsi="Times New Roman" w:cs="Times New Roman"/>
          <w:sz w:val="24"/>
          <w:szCs w:val="24"/>
        </w:rPr>
        <w:t xml:space="preserve"> be on brand building</w:t>
      </w:r>
      <w:r w:rsidR="00961D04">
        <w:rPr>
          <w:rFonts w:ascii="Times New Roman" w:hAnsi="Times New Roman" w:cs="Times New Roman"/>
          <w:sz w:val="24"/>
          <w:szCs w:val="24"/>
        </w:rPr>
        <w:t xml:space="preserve"> because of this.</w:t>
      </w:r>
      <w:r>
        <w:rPr>
          <w:rFonts w:ascii="Times New Roman" w:hAnsi="Times New Roman" w:cs="Times New Roman"/>
          <w:sz w:val="24"/>
          <w:szCs w:val="24"/>
        </w:rPr>
        <w:t xml:space="preserve">  Without the same resources as the major firms she will likely be an unknown name and struggle to get shelf space or consumers mind space.   However, niche product that are local often feel </w:t>
      </w:r>
      <w:r w:rsidR="00961D04">
        <w:rPr>
          <w:rFonts w:ascii="Times New Roman" w:hAnsi="Times New Roman" w:cs="Times New Roman"/>
          <w:sz w:val="24"/>
          <w:szCs w:val="24"/>
        </w:rPr>
        <w:t>safer and</w:t>
      </w:r>
      <w:r>
        <w:rPr>
          <w:rFonts w:ascii="Times New Roman" w:hAnsi="Times New Roman" w:cs="Times New Roman"/>
          <w:sz w:val="24"/>
          <w:szCs w:val="24"/>
        </w:rPr>
        <w:t xml:space="preserve"> businesses like </w:t>
      </w:r>
      <w:r w:rsidR="00961D04">
        <w:rPr>
          <w:rFonts w:ascii="Times New Roman" w:hAnsi="Times New Roman" w:cs="Times New Roman"/>
          <w:sz w:val="24"/>
          <w:szCs w:val="24"/>
        </w:rPr>
        <w:t>this</w:t>
      </w:r>
      <w:r>
        <w:rPr>
          <w:rFonts w:ascii="Times New Roman" w:hAnsi="Times New Roman" w:cs="Times New Roman"/>
          <w:sz w:val="24"/>
          <w:szCs w:val="24"/>
        </w:rPr>
        <w:t xml:space="preserve"> may not be industry leaders but can provide reasonable incomes to local people. </w:t>
      </w:r>
    </w:p>
    <w:p w14:paraId="678395DC" w14:textId="103D6AA4" w:rsidR="0005238D" w:rsidRDefault="0005238D" w:rsidP="004B1C97">
      <w:pPr>
        <w:spacing w:line="480" w:lineRule="auto"/>
        <w:rPr>
          <w:rFonts w:ascii="Times New Roman" w:hAnsi="Times New Roman" w:cs="Times New Roman"/>
          <w:sz w:val="24"/>
          <w:szCs w:val="24"/>
        </w:rPr>
      </w:pPr>
      <w:r>
        <w:rPr>
          <w:rFonts w:ascii="Times New Roman" w:hAnsi="Times New Roman" w:cs="Times New Roman"/>
          <w:sz w:val="24"/>
          <w:szCs w:val="24"/>
        </w:rPr>
        <w:t xml:space="preserve">Hannah’s formula is passed down for generations and </w:t>
      </w:r>
      <w:r w:rsidR="00961D04">
        <w:rPr>
          <w:rFonts w:ascii="Times New Roman" w:hAnsi="Times New Roman" w:cs="Times New Roman"/>
          <w:sz w:val="24"/>
          <w:szCs w:val="24"/>
        </w:rPr>
        <w:t>trustworthy</w:t>
      </w:r>
      <w:r>
        <w:rPr>
          <w:rFonts w:ascii="Times New Roman" w:hAnsi="Times New Roman" w:cs="Times New Roman"/>
          <w:sz w:val="24"/>
          <w:szCs w:val="24"/>
        </w:rPr>
        <w:t xml:space="preserve"> due to its nature which makes them appealing to lend to.  However, without much formal business training she will continue to make questionable decisions and have less reliability </w:t>
      </w:r>
      <w:r w:rsidR="00961D04">
        <w:rPr>
          <w:rFonts w:ascii="Times New Roman" w:hAnsi="Times New Roman" w:cs="Times New Roman"/>
          <w:sz w:val="24"/>
          <w:szCs w:val="24"/>
        </w:rPr>
        <w:t xml:space="preserve">in key things </w:t>
      </w:r>
      <w:proofErr w:type="gramStart"/>
      <w:r w:rsidR="00961D04">
        <w:rPr>
          <w:rFonts w:ascii="Times New Roman" w:hAnsi="Times New Roman" w:cs="Times New Roman"/>
          <w:sz w:val="24"/>
          <w:szCs w:val="24"/>
        </w:rPr>
        <w:t xml:space="preserve">like </w:t>
      </w:r>
      <w:r>
        <w:rPr>
          <w:rFonts w:ascii="Times New Roman" w:hAnsi="Times New Roman" w:cs="Times New Roman"/>
          <w:sz w:val="24"/>
          <w:szCs w:val="24"/>
        </w:rPr>
        <w:t xml:space="preserve"> efficiency</w:t>
      </w:r>
      <w:proofErr w:type="gramEnd"/>
      <w:r>
        <w:rPr>
          <w:rFonts w:ascii="Times New Roman" w:hAnsi="Times New Roman" w:cs="Times New Roman"/>
          <w:sz w:val="24"/>
          <w:szCs w:val="24"/>
        </w:rPr>
        <w:t xml:space="preserve"> ratios</w:t>
      </w:r>
      <w:r w:rsidR="00961D04">
        <w:rPr>
          <w:rFonts w:ascii="Times New Roman" w:hAnsi="Times New Roman" w:cs="Times New Roman"/>
          <w:sz w:val="24"/>
          <w:szCs w:val="24"/>
        </w:rPr>
        <w:t>.</w:t>
      </w:r>
      <w:r>
        <w:rPr>
          <w:rFonts w:ascii="Times New Roman" w:hAnsi="Times New Roman" w:cs="Times New Roman"/>
          <w:sz w:val="24"/>
          <w:szCs w:val="24"/>
        </w:rPr>
        <w:t xml:space="preserve"> </w:t>
      </w:r>
      <w:r w:rsidR="00961D04">
        <w:rPr>
          <w:rFonts w:ascii="Times New Roman" w:hAnsi="Times New Roman" w:cs="Times New Roman"/>
          <w:sz w:val="24"/>
          <w:szCs w:val="24"/>
        </w:rPr>
        <w:t xml:space="preserve"> Given the impact that sensitivity reveals about these accounts her lack of expertise is worry some. </w:t>
      </w:r>
    </w:p>
    <w:p w14:paraId="193F1532" w14:textId="7EB7079A" w:rsidR="0005238D" w:rsidRPr="0005238D" w:rsidRDefault="00591050" w:rsidP="004B1C97">
      <w:pPr>
        <w:spacing w:line="480" w:lineRule="auto"/>
        <w:rPr>
          <w:rFonts w:ascii="Times New Roman" w:hAnsi="Times New Roman" w:cs="Times New Roman"/>
          <w:sz w:val="24"/>
          <w:szCs w:val="24"/>
        </w:rPr>
      </w:pPr>
      <w:r>
        <w:rPr>
          <w:rFonts w:ascii="Times New Roman" w:hAnsi="Times New Roman" w:cs="Times New Roman"/>
          <w:sz w:val="24"/>
          <w:szCs w:val="24"/>
        </w:rPr>
        <w:t>The table in e</w:t>
      </w:r>
      <w:r w:rsidR="0005238D">
        <w:rPr>
          <w:rFonts w:ascii="Times New Roman" w:hAnsi="Times New Roman" w:cs="Times New Roman"/>
          <w:sz w:val="24"/>
          <w:szCs w:val="24"/>
        </w:rPr>
        <w:t>xhibit 3</w:t>
      </w:r>
      <w:r>
        <w:rPr>
          <w:rFonts w:ascii="Times New Roman" w:hAnsi="Times New Roman" w:cs="Times New Roman"/>
          <w:sz w:val="24"/>
          <w:szCs w:val="24"/>
        </w:rPr>
        <w:t xml:space="preserve"> reveals that in </w:t>
      </w:r>
      <w:r w:rsidR="00961D04">
        <w:rPr>
          <w:rFonts w:ascii="Times New Roman" w:hAnsi="Times New Roman" w:cs="Times New Roman"/>
          <w:sz w:val="24"/>
          <w:szCs w:val="24"/>
        </w:rPr>
        <w:t>all</w:t>
      </w:r>
      <w:r>
        <w:rPr>
          <w:rFonts w:ascii="Times New Roman" w:hAnsi="Times New Roman" w:cs="Times New Roman"/>
          <w:sz w:val="24"/>
          <w:szCs w:val="24"/>
        </w:rPr>
        <w:t xml:space="preserve"> scenarios the risk of running low on cash and risking insolvency are extremely low.  This table gives me confidence th</w:t>
      </w:r>
      <w:r w:rsidR="00961D04">
        <w:rPr>
          <w:rFonts w:ascii="Times New Roman" w:hAnsi="Times New Roman" w:cs="Times New Roman"/>
          <w:sz w:val="24"/>
          <w:szCs w:val="24"/>
        </w:rPr>
        <w:t xml:space="preserve">at </w:t>
      </w:r>
      <w:r>
        <w:rPr>
          <w:rFonts w:ascii="Times New Roman" w:hAnsi="Times New Roman" w:cs="Times New Roman"/>
          <w:sz w:val="24"/>
          <w:szCs w:val="24"/>
        </w:rPr>
        <w:t>cash constraints</w:t>
      </w:r>
      <w:r w:rsidR="00961D04">
        <w:rPr>
          <w:rFonts w:ascii="Times New Roman" w:hAnsi="Times New Roman" w:cs="Times New Roman"/>
          <w:sz w:val="24"/>
          <w:szCs w:val="24"/>
        </w:rPr>
        <w:t xml:space="preserve"> will not disrupt them</w:t>
      </w:r>
      <w:r>
        <w:rPr>
          <w:rFonts w:ascii="Times New Roman" w:hAnsi="Times New Roman" w:cs="Times New Roman"/>
          <w:sz w:val="24"/>
          <w:szCs w:val="24"/>
        </w:rPr>
        <w:t xml:space="preserve"> which makes it more attractive to lend to them as I face less risk.  The interest coverage re-affirms that this idea is profitable and can easily afford the cost </w:t>
      </w:r>
      <w:proofErr w:type="gramStart"/>
      <w:r w:rsidR="00961D04">
        <w:rPr>
          <w:rFonts w:ascii="Times New Roman" w:hAnsi="Times New Roman" w:cs="Times New Roman"/>
          <w:sz w:val="24"/>
          <w:szCs w:val="24"/>
        </w:rPr>
        <w:t xml:space="preserve">of </w:t>
      </w:r>
      <w:r>
        <w:rPr>
          <w:rFonts w:ascii="Times New Roman" w:hAnsi="Times New Roman" w:cs="Times New Roman"/>
          <w:sz w:val="24"/>
          <w:szCs w:val="24"/>
        </w:rPr>
        <w:t xml:space="preserve"> borrow</w:t>
      </w:r>
      <w:r w:rsidR="00961D04">
        <w:rPr>
          <w:rFonts w:ascii="Times New Roman" w:hAnsi="Times New Roman" w:cs="Times New Roman"/>
          <w:sz w:val="24"/>
          <w:szCs w:val="24"/>
        </w:rPr>
        <w:t>ing</w:t>
      </w:r>
      <w:proofErr w:type="gramEnd"/>
      <w:r w:rsidR="00961D04">
        <w:rPr>
          <w:rFonts w:ascii="Times New Roman" w:hAnsi="Times New Roman" w:cs="Times New Roman"/>
          <w:sz w:val="24"/>
          <w:szCs w:val="24"/>
        </w:rPr>
        <w:t xml:space="preserve"> </w:t>
      </w:r>
      <w:r w:rsidR="00961D04">
        <w:rPr>
          <w:rFonts w:ascii="Times New Roman" w:hAnsi="Times New Roman" w:cs="Times New Roman"/>
          <w:sz w:val="24"/>
          <w:szCs w:val="24"/>
        </w:rPr>
        <w:lastRenderedPageBreak/>
        <w:t>making them a strong loan candidate</w:t>
      </w:r>
      <w:r>
        <w:rPr>
          <w:rFonts w:ascii="Times New Roman" w:hAnsi="Times New Roman" w:cs="Times New Roman"/>
          <w:sz w:val="24"/>
          <w:szCs w:val="24"/>
        </w:rPr>
        <w:t xml:space="preserve">.  The similarity in result between high and low confirms to a lender these will be the outcome regardless of a high or low sales volume. </w:t>
      </w:r>
    </w:p>
    <w:p w14:paraId="281590DA" w14:textId="44C4F7BE" w:rsidR="00FA06B5" w:rsidRDefault="00FA06B5" w:rsidP="004B1C97">
      <w:pPr>
        <w:spacing w:line="480" w:lineRule="auto"/>
        <w:rPr>
          <w:rFonts w:ascii="Times New Roman" w:hAnsi="Times New Roman" w:cs="Times New Roman"/>
          <w:b/>
          <w:bCs/>
          <w:sz w:val="24"/>
          <w:szCs w:val="24"/>
        </w:rPr>
      </w:pPr>
      <w:r>
        <w:rPr>
          <w:rFonts w:ascii="Times New Roman" w:hAnsi="Times New Roman" w:cs="Times New Roman"/>
          <w:b/>
          <w:bCs/>
          <w:sz w:val="24"/>
          <w:szCs w:val="24"/>
        </w:rPr>
        <w:t>Decision</w:t>
      </w:r>
    </w:p>
    <w:p w14:paraId="28CC2AEC" w14:textId="4A7FF28E" w:rsidR="008C66B4" w:rsidRDefault="00FA06B5" w:rsidP="004B1C97">
      <w:pPr>
        <w:spacing w:line="480" w:lineRule="auto"/>
        <w:rPr>
          <w:rFonts w:ascii="Times New Roman" w:hAnsi="Times New Roman" w:cs="Times New Roman"/>
          <w:sz w:val="24"/>
          <w:szCs w:val="24"/>
        </w:rPr>
      </w:pPr>
      <w:r>
        <w:rPr>
          <w:rFonts w:ascii="Times New Roman" w:hAnsi="Times New Roman" w:cs="Times New Roman"/>
          <w:sz w:val="24"/>
          <w:szCs w:val="24"/>
        </w:rPr>
        <w:t xml:space="preserve">As a lender I would approve </w:t>
      </w:r>
      <w:proofErr w:type="gramStart"/>
      <w:r>
        <w:rPr>
          <w:rFonts w:ascii="Times New Roman" w:hAnsi="Times New Roman" w:cs="Times New Roman"/>
          <w:sz w:val="24"/>
          <w:szCs w:val="24"/>
        </w:rPr>
        <w:t>a  $</w:t>
      </w:r>
      <w:proofErr w:type="gramEnd"/>
      <w:r>
        <w:rPr>
          <w:rFonts w:ascii="Times New Roman" w:hAnsi="Times New Roman" w:cs="Times New Roman"/>
          <w:sz w:val="24"/>
          <w:szCs w:val="24"/>
        </w:rPr>
        <w:t xml:space="preserve">500k loan with the condition that </w:t>
      </w:r>
      <w:r w:rsidR="00AF66F2">
        <w:rPr>
          <w:rFonts w:ascii="Times New Roman" w:hAnsi="Times New Roman" w:cs="Times New Roman"/>
          <w:sz w:val="24"/>
          <w:szCs w:val="24"/>
        </w:rPr>
        <w:t>new</w:t>
      </w:r>
      <w:r>
        <w:rPr>
          <w:rFonts w:ascii="Times New Roman" w:hAnsi="Times New Roman" w:cs="Times New Roman"/>
          <w:sz w:val="24"/>
          <w:szCs w:val="24"/>
        </w:rPr>
        <w:t xml:space="preserve"> </w:t>
      </w:r>
      <w:r w:rsidR="00DC71F1">
        <w:rPr>
          <w:rFonts w:ascii="Times New Roman" w:hAnsi="Times New Roman" w:cs="Times New Roman"/>
          <w:sz w:val="24"/>
          <w:szCs w:val="24"/>
        </w:rPr>
        <w:t xml:space="preserve">contract </w:t>
      </w:r>
      <w:r>
        <w:rPr>
          <w:rFonts w:ascii="Times New Roman" w:hAnsi="Times New Roman" w:cs="Times New Roman"/>
          <w:sz w:val="24"/>
          <w:szCs w:val="24"/>
        </w:rPr>
        <w:t xml:space="preserve">stipulates payment within 30 days </w:t>
      </w:r>
      <w:r w:rsidR="008C66B4">
        <w:rPr>
          <w:rFonts w:ascii="Times New Roman" w:hAnsi="Times New Roman" w:cs="Times New Roman"/>
          <w:sz w:val="24"/>
          <w:szCs w:val="24"/>
        </w:rPr>
        <w:t>and t</w:t>
      </w:r>
      <w:r w:rsidR="00AF66F2">
        <w:rPr>
          <w:rFonts w:ascii="Times New Roman" w:hAnsi="Times New Roman" w:cs="Times New Roman"/>
          <w:sz w:val="24"/>
          <w:szCs w:val="24"/>
        </w:rPr>
        <w:t xml:space="preserve">hat </w:t>
      </w:r>
      <w:r w:rsidR="008C66B4">
        <w:rPr>
          <w:rFonts w:ascii="Times New Roman" w:hAnsi="Times New Roman" w:cs="Times New Roman"/>
          <w:sz w:val="24"/>
          <w:szCs w:val="24"/>
        </w:rPr>
        <w:t xml:space="preserve">delinquent </w:t>
      </w:r>
      <w:r w:rsidR="00AF66F2">
        <w:rPr>
          <w:rFonts w:ascii="Times New Roman" w:hAnsi="Times New Roman" w:cs="Times New Roman"/>
          <w:sz w:val="24"/>
          <w:szCs w:val="24"/>
        </w:rPr>
        <w:t>accounts are identified within</w:t>
      </w:r>
      <w:r w:rsidR="008C66B4">
        <w:rPr>
          <w:rFonts w:ascii="Times New Roman" w:hAnsi="Times New Roman" w:cs="Times New Roman"/>
          <w:sz w:val="24"/>
          <w:szCs w:val="24"/>
        </w:rPr>
        <w:t xml:space="preserve"> 60 days.</w:t>
      </w:r>
      <w:r w:rsidR="00AF66F2">
        <w:rPr>
          <w:rFonts w:ascii="Times New Roman" w:hAnsi="Times New Roman" w:cs="Times New Roman"/>
          <w:sz w:val="24"/>
          <w:szCs w:val="24"/>
        </w:rPr>
        <w:t xml:space="preserve"> </w:t>
      </w:r>
      <w:r w:rsidR="008C66B4">
        <w:rPr>
          <w:rFonts w:ascii="Times New Roman" w:hAnsi="Times New Roman" w:cs="Times New Roman"/>
          <w:sz w:val="24"/>
          <w:szCs w:val="24"/>
        </w:rPr>
        <w:t xml:space="preserve">The primary reason I’m granting the loan is </w:t>
      </w:r>
      <w:r w:rsidR="005747D3">
        <w:rPr>
          <w:rFonts w:ascii="Times New Roman" w:hAnsi="Times New Roman" w:cs="Times New Roman"/>
          <w:sz w:val="24"/>
          <w:szCs w:val="24"/>
        </w:rPr>
        <w:t>for</w:t>
      </w:r>
      <w:r w:rsidR="008C66B4">
        <w:rPr>
          <w:rFonts w:ascii="Times New Roman" w:hAnsi="Times New Roman" w:cs="Times New Roman"/>
          <w:sz w:val="24"/>
          <w:szCs w:val="24"/>
        </w:rPr>
        <w:t xml:space="preserve"> the growth potential. The </w:t>
      </w:r>
      <w:r w:rsidR="005747D3">
        <w:rPr>
          <w:rFonts w:ascii="Times New Roman" w:hAnsi="Times New Roman" w:cs="Times New Roman"/>
          <w:sz w:val="24"/>
          <w:szCs w:val="24"/>
        </w:rPr>
        <w:t>drawbacks</w:t>
      </w:r>
      <w:r w:rsidR="008C66B4">
        <w:rPr>
          <w:rFonts w:ascii="Times New Roman" w:hAnsi="Times New Roman" w:cs="Times New Roman"/>
          <w:sz w:val="24"/>
          <w:szCs w:val="24"/>
        </w:rPr>
        <w:t xml:space="preserve"> are </w:t>
      </w:r>
      <w:r w:rsidR="005747D3">
        <w:rPr>
          <w:rFonts w:ascii="Times New Roman" w:hAnsi="Times New Roman" w:cs="Times New Roman"/>
          <w:sz w:val="24"/>
          <w:szCs w:val="24"/>
        </w:rPr>
        <w:t>a temporary</w:t>
      </w:r>
      <w:r w:rsidR="008C66B4">
        <w:rPr>
          <w:rFonts w:ascii="Times New Roman" w:hAnsi="Times New Roman" w:cs="Times New Roman"/>
          <w:sz w:val="24"/>
          <w:szCs w:val="24"/>
        </w:rPr>
        <w:t xml:space="preserve"> natural learning curve.  Finally, the guaranteed sales </w:t>
      </w:r>
      <w:r w:rsidR="00AF66F2">
        <w:rPr>
          <w:rFonts w:ascii="Times New Roman" w:hAnsi="Times New Roman" w:cs="Times New Roman"/>
          <w:sz w:val="24"/>
          <w:szCs w:val="24"/>
        </w:rPr>
        <w:t>from the</w:t>
      </w:r>
      <w:r w:rsidR="008C66B4">
        <w:rPr>
          <w:rFonts w:ascii="Times New Roman" w:hAnsi="Times New Roman" w:cs="Times New Roman"/>
          <w:sz w:val="24"/>
          <w:szCs w:val="24"/>
        </w:rPr>
        <w:t xml:space="preserve"> contract and expansion are comforting.  </w:t>
      </w:r>
    </w:p>
    <w:p w14:paraId="4EA6CA75" w14:textId="4500C4B1" w:rsidR="00612F14" w:rsidRDefault="008C66B4" w:rsidP="004B1C97">
      <w:pPr>
        <w:spacing w:line="480" w:lineRule="auto"/>
        <w:rPr>
          <w:rFonts w:ascii="Times New Roman" w:hAnsi="Times New Roman" w:cs="Times New Roman"/>
          <w:sz w:val="24"/>
          <w:szCs w:val="24"/>
        </w:rPr>
      </w:pPr>
      <w:r w:rsidRPr="008C66B4">
        <w:rPr>
          <w:rFonts w:ascii="Times New Roman" w:hAnsi="Times New Roman" w:cs="Times New Roman"/>
          <w:i/>
          <w:iCs/>
          <w:sz w:val="24"/>
          <w:szCs w:val="24"/>
        </w:rPr>
        <w:t xml:space="preserve">Predicted growth </w:t>
      </w:r>
      <w:r>
        <w:rPr>
          <w:rFonts w:ascii="Times New Roman" w:hAnsi="Times New Roman" w:cs="Times New Roman"/>
          <w:i/>
          <w:iCs/>
          <w:sz w:val="24"/>
          <w:szCs w:val="24"/>
        </w:rPr>
        <w:t>–</w:t>
      </w:r>
      <w:r w:rsidRPr="008C66B4">
        <w:rPr>
          <w:rFonts w:ascii="Times New Roman" w:hAnsi="Times New Roman" w:cs="Times New Roman"/>
          <w:i/>
          <w:iCs/>
          <w:sz w:val="24"/>
          <w:szCs w:val="24"/>
        </w:rPr>
        <w:t xml:space="preserve"> </w:t>
      </w:r>
      <w:r>
        <w:rPr>
          <w:rFonts w:ascii="Times New Roman" w:hAnsi="Times New Roman" w:cs="Times New Roman"/>
          <w:sz w:val="24"/>
          <w:szCs w:val="24"/>
        </w:rPr>
        <w:t>The vertical analysis revealed that the ma</w:t>
      </w:r>
      <w:r w:rsidR="00612F14">
        <w:rPr>
          <w:rFonts w:ascii="Times New Roman" w:hAnsi="Times New Roman" w:cs="Times New Roman"/>
          <w:sz w:val="24"/>
          <w:szCs w:val="24"/>
        </w:rPr>
        <w:t>jority of the costs were fixed and this business would see profit grow faster with each new sale.  T</w:t>
      </w:r>
      <w:r w:rsidR="004D7C98">
        <w:rPr>
          <w:rFonts w:ascii="Times New Roman" w:hAnsi="Times New Roman" w:cs="Times New Roman"/>
          <w:sz w:val="24"/>
          <w:szCs w:val="24"/>
        </w:rPr>
        <w:t xml:space="preserve">his contract </w:t>
      </w:r>
      <w:r w:rsidR="00612F14">
        <w:rPr>
          <w:rFonts w:ascii="Times New Roman" w:hAnsi="Times New Roman" w:cs="Times New Roman"/>
          <w:sz w:val="24"/>
          <w:szCs w:val="24"/>
        </w:rPr>
        <w:t xml:space="preserve">leaps them forward to a whole new sales level.  The projected statement confirms this as </w:t>
      </w:r>
      <w:r w:rsidR="004D7C98">
        <w:rPr>
          <w:rFonts w:ascii="Times New Roman" w:hAnsi="Times New Roman" w:cs="Times New Roman"/>
          <w:sz w:val="24"/>
          <w:szCs w:val="24"/>
        </w:rPr>
        <w:t>every new</w:t>
      </w:r>
      <w:r w:rsidR="00612F14">
        <w:rPr>
          <w:rFonts w:ascii="Times New Roman" w:hAnsi="Times New Roman" w:cs="Times New Roman"/>
          <w:sz w:val="24"/>
          <w:szCs w:val="24"/>
        </w:rPr>
        <w:t xml:space="preserve"> scenario will makes hundreds of thousands of dollars.  </w:t>
      </w:r>
      <w:r w:rsidR="004D7C98">
        <w:rPr>
          <w:rFonts w:ascii="Times New Roman" w:hAnsi="Times New Roman" w:cs="Times New Roman"/>
          <w:sz w:val="24"/>
          <w:szCs w:val="24"/>
        </w:rPr>
        <w:t>C</w:t>
      </w:r>
      <w:r w:rsidR="00612F14">
        <w:rPr>
          <w:rFonts w:ascii="Times New Roman" w:hAnsi="Times New Roman" w:cs="Times New Roman"/>
          <w:sz w:val="24"/>
          <w:szCs w:val="24"/>
        </w:rPr>
        <w:t>oncern</w:t>
      </w:r>
      <w:r w:rsidR="004D7C98">
        <w:rPr>
          <w:rFonts w:ascii="Times New Roman" w:hAnsi="Times New Roman" w:cs="Times New Roman"/>
          <w:sz w:val="24"/>
          <w:szCs w:val="24"/>
        </w:rPr>
        <w:t>s</w:t>
      </w:r>
      <w:r w:rsidR="00612F14">
        <w:rPr>
          <w:rFonts w:ascii="Times New Roman" w:hAnsi="Times New Roman" w:cs="Times New Roman"/>
          <w:sz w:val="24"/>
          <w:szCs w:val="24"/>
        </w:rPr>
        <w:t xml:space="preserve"> about affording interest</w:t>
      </w:r>
      <w:r w:rsidR="004D7C98">
        <w:rPr>
          <w:rFonts w:ascii="Times New Roman" w:hAnsi="Times New Roman" w:cs="Times New Roman"/>
          <w:sz w:val="24"/>
          <w:szCs w:val="24"/>
        </w:rPr>
        <w:t xml:space="preserve"> in the past are unwarranted</w:t>
      </w:r>
      <w:r w:rsidR="00612F14">
        <w:rPr>
          <w:rFonts w:ascii="Times New Roman" w:hAnsi="Times New Roman" w:cs="Times New Roman"/>
          <w:sz w:val="24"/>
          <w:szCs w:val="24"/>
        </w:rPr>
        <w:t>.</w:t>
      </w:r>
      <w:r w:rsidR="004D7C98">
        <w:rPr>
          <w:rFonts w:ascii="Times New Roman" w:hAnsi="Times New Roman" w:cs="Times New Roman"/>
          <w:sz w:val="24"/>
          <w:szCs w:val="24"/>
        </w:rPr>
        <w:t xml:space="preserve">  This growth will make the loan extremely low risk. </w:t>
      </w:r>
      <w:r w:rsidR="00612F14">
        <w:rPr>
          <w:rFonts w:ascii="Times New Roman" w:hAnsi="Times New Roman" w:cs="Times New Roman"/>
          <w:sz w:val="24"/>
          <w:szCs w:val="24"/>
        </w:rPr>
        <w:t xml:space="preserve"> </w:t>
      </w:r>
    </w:p>
    <w:p w14:paraId="47D6A131" w14:textId="4E9E835C" w:rsidR="00612F14" w:rsidRDefault="00612F14" w:rsidP="004B1C97">
      <w:pPr>
        <w:spacing w:line="480" w:lineRule="auto"/>
        <w:rPr>
          <w:rFonts w:ascii="Times New Roman" w:hAnsi="Times New Roman" w:cs="Times New Roman"/>
          <w:sz w:val="24"/>
          <w:szCs w:val="24"/>
        </w:rPr>
      </w:pPr>
      <w:r>
        <w:rPr>
          <w:rFonts w:ascii="Times New Roman" w:hAnsi="Times New Roman" w:cs="Times New Roman"/>
          <w:i/>
          <w:iCs/>
          <w:sz w:val="24"/>
          <w:szCs w:val="24"/>
        </w:rPr>
        <w:t xml:space="preserve">Learning curve – </w:t>
      </w:r>
      <w:r>
        <w:rPr>
          <w:rFonts w:ascii="Times New Roman" w:hAnsi="Times New Roman" w:cs="Times New Roman"/>
          <w:sz w:val="24"/>
          <w:szCs w:val="24"/>
        </w:rPr>
        <w:t xml:space="preserve">Hannah is learning as a manager.  Her inventory numbers start with way too much inventory but quickly learns </w:t>
      </w:r>
      <w:r w:rsidR="004D7C98">
        <w:rPr>
          <w:rFonts w:ascii="Times New Roman" w:hAnsi="Times New Roman" w:cs="Times New Roman"/>
          <w:sz w:val="24"/>
          <w:szCs w:val="24"/>
        </w:rPr>
        <w:t xml:space="preserve">makes this a priority. </w:t>
      </w:r>
      <w:r>
        <w:rPr>
          <w:rFonts w:ascii="Times New Roman" w:hAnsi="Times New Roman" w:cs="Times New Roman"/>
          <w:sz w:val="24"/>
          <w:szCs w:val="24"/>
        </w:rPr>
        <w:t xml:space="preserve">She </w:t>
      </w:r>
      <w:r w:rsidR="004D7C98">
        <w:rPr>
          <w:rFonts w:ascii="Times New Roman" w:hAnsi="Times New Roman" w:cs="Times New Roman"/>
          <w:sz w:val="24"/>
          <w:szCs w:val="24"/>
        </w:rPr>
        <w:t xml:space="preserve">has learned the </w:t>
      </w:r>
      <w:r>
        <w:rPr>
          <w:rFonts w:ascii="Times New Roman" w:hAnsi="Times New Roman" w:cs="Times New Roman"/>
          <w:sz w:val="24"/>
          <w:szCs w:val="24"/>
        </w:rPr>
        <w:t>importance of controlling working capital accounts</w:t>
      </w:r>
      <w:r w:rsidR="004D7C98">
        <w:rPr>
          <w:rFonts w:ascii="Times New Roman" w:hAnsi="Times New Roman" w:cs="Times New Roman"/>
          <w:sz w:val="24"/>
          <w:szCs w:val="24"/>
        </w:rPr>
        <w:t>. B</w:t>
      </w:r>
      <w:r>
        <w:rPr>
          <w:rFonts w:ascii="Times New Roman" w:hAnsi="Times New Roman" w:cs="Times New Roman"/>
          <w:sz w:val="24"/>
          <w:szCs w:val="24"/>
        </w:rPr>
        <w:t xml:space="preserve">y setting conditions in </w:t>
      </w:r>
      <w:r w:rsidR="004D7C98">
        <w:rPr>
          <w:rFonts w:ascii="Times New Roman" w:hAnsi="Times New Roman" w:cs="Times New Roman"/>
          <w:sz w:val="24"/>
          <w:szCs w:val="24"/>
        </w:rPr>
        <w:t>on collection this will guide her even fu</w:t>
      </w:r>
      <w:r w:rsidR="004D6640">
        <w:rPr>
          <w:rFonts w:ascii="Times New Roman" w:hAnsi="Times New Roman" w:cs="Times New Roman"/>
          <w:sz w:val="24"/>
          <w:szCs w:val="24"/>
        </w:rPr>
        <w:t>r</w:t>
      </w:r>
      <w:r w:rsidR="004D7C98">
        <w:rPr>
          <w:rFonts w:ascii="Times New Roman" w:hAnsi="Times New Roman" w:cs="Times New Roman"/>
          <w:sz w:val="24"/>
          <w:szCs w:val="24"/>
        </w:rPr>
        <w:t>ther</w:t>
      </w:r>
      <w:r>
        <w:rPr>
          <w:rFonts w:ascii="Times New Roman" w:hAnsi="Times New Roman" w:cs="Times New Roman"/>
          <w:sz w:val="24"/>
          <w:szCs w:val="24"/>
        </w:rPr>
        <w:t xml:space="preserve">.  </w:t>
      </w:r>
      <w:r w:rsidR="004D6640">
        <w:rPr>
          <w:rFonts w:ascii="Times New Roman" w:hAnsi="Times New Roman" w:cs="Times New Roman"/>
          <w:sz w:val="24"/>
          <w:szCs w:val="24"/>
        </w:rPr>
        <w:t>H</w:t>
      </w:r>
      <w:r>
        <w:rPr>
          <w:rFonts w:ascii="Times New Roman" w:hAnsi="Times New Roman" w:cs="Times New Roman"/>
          <w:sz w:val="24"/>
          <w:szCs w:val="24"/>
        </w:rPr>
        <w:t>er business has not faced a cash constraint</w:t>
      </w:r>
      <w:r w:rsidR="004D6640">
        <w:rPr>
          <w:rFonts w:ascii="Times New Roman" w:hAnsi="Times New Roman" w:cs="Times New Roman"/>
          <w:sz w:val="24"/>
          <w:szCs w:val="24"/>
        </w:rPr>
        <w:t xml:space="preserve"> </w:t>
      </w:r>
      <w:proofErr w:type="gramStart"/>
      <w:r w:rsidR="004D6640">
        <w:rPr>
          <w:rFonts w:ascii="Times New Roman" w:hAnsi="Times New Roman" w:cs="Times New Roman"/>
          <w:sz w:val="24"/>
          <w:szCs w:val="24"/>
        </w:rPr>
        <w:t xml:space="preserve">so </w:t>
      </w:r>
      <w:r>
        <w:rPr>
          <w:rFonts w:ascii="Times New Roman" w:hAnsi="Times New Roman" w:cs="Times New Roman"/>
          <w:sz w:val="24"/>
          <w:szCs w:val="24"/>
        </w:rPr>
        <w:t xml:space="preserve"> I</w:t>
      </w:r>
      <w:proofErr w:type="gramEnd"/>
      <w:r>
        <w:rPr>
          <w:rFonts w:ascii="Times New Roman" w:hAnsi="Times New Roman" w:cs="Times New Roman"/>
          <w:sz w:val="24"/>
          <w:szCs w:val="24"/>
        </w:rPr>
        <w:t xml:space="preserve"> don’t believe she</w:t>
      </w:r>
      <w:r w:rsidR="004D6640">
        <w:rPr>
          <w:rFonts w:ascii="Times New Roman" w:hAnsi="Times New Roman" w:cs="Times New Roman"/>
          <w:sz w:val="24"/>
          <w:szCs w:val="24"/>
        </w:rPr>
        <w:t xml:space="preserve"> </w:t>
      </w:r>
      <w:r>
        <w:rPr>
          <w:rFonts w:ascii="Times New Roman" w:hAnsi="Times New Roman" w:cs="Times New Roman"/>
          <w:sz w:val="24"/>
          <w:szCs w:val="24"/>
        </w:rPr>
        <w:t xml:space="preserve">collecting A/R </w:t>
      </w:r>
      <w:r w:rsidR="004D6640">
        <w:rPr>
          <w:rFonts w:ascii="Times New Roman" w:hAnsi="Times New Roman" w:cs="Times New Roman"/>
          <w:sz w:val="24"/>
          <w:szCs w:val="24"/>
        </w:rPr>
        <w:t>was a priority</w:t>
      </w:r>
      <w:r>
        <w:rPr>
          <w:rFonts w:ascii="Times New Roman" w:hAnsi="Times New Roman" w:cs="Times New Roman"/>
          <w:sz w:val="24"/>
          <w:szCs w:val="24"/>
        </w:rPr>
        <w:t xml:space="preserve"> because her healthy cash reserve </w:t>
      </w:r>
      <w:r w:rsidR="004D6640">
        <w:rPr>
          <w:rFonts w:ascii="Times New Roman" w:hAnsi="Times New Roman" w:cs="Times New Roman"/>
          <w:sz w:val="24"/>
          <w:szCs w:val="24"/>
        </w:rPr>
        <w:t>shielded her from</w:t>
      </w:r>
      <w:r>
        <w:rPr>
          <w:rFonts w:ascii="Times New Roman" w:hAnsi="Times New Roman" w:cs="Times New Roman"/>
          <w:sz w:val="24"/>
          <w:szCs w:val="24"/>
        </w:rPr>
        <w:t xml:space="preserve"> the impact of delayed collection.</w:t>
      </w:r>
      <w:r w:rsidR="004D6640">
        <w:rPr>
          <w:rFonts w:ascii="Times New Roman" w:hAnsi="Times New Roman" w:cs="Times New Roman"/>
          <w:sz w:val="24"/>
          <w:szCs w:val="24"/>
        </w:rPr>
        <w:t xml:space="preserve"> Natural improvement and guidance </w:t>
      </w:r>
      <w:proofErr w:type="gramStart"/>
      <w:r w:rsidR="004D6640">
        <w:rPr>
          <w:rFonts w:ascii="Times New Roman" w:hAnsi="Times New Roman" w:cs="Times New Roman"/>
          <w:sz w:val="24"/>
          <w:szCs w:val="24"/>
        </w:rPr>
        <w:t>makes</w:t>
      </w:r>
      <w:proofErr w:type="gramEnd"/>
      <w:r w:rsidR="004D6640">
        <w:rPr>
          <w:rFonts w:ascii="Times New Roman" w:hAnsi="Times New Roman" w:cs="Times New Roman"/>
          <w:sz w:val="24"/>
          <w:szCs w:val="24"/>
        </w:rPr>
        <w:t xml:space="preserve"> any concerns easily mitigated. </w:t>
      </w:r>
    </w:p>
    <w:p w14:paraId="10550327" w14:textId="0249A56F" w:rsidR="004D6640" w:rsidRDefault="00612F14" w:rsidP="001C7A34">
      <w:pPr>
        <w:spacing w:line="480" w:lineRule="auto"/>
        <w:rPr>
          <w:rFonts w:ascii="Times New Roman" w:hAnsi="Times New Roman" w:cs="Times New Roman"/>
          <w:sz w:val="24"/>
          <w:szCs w:val="24"/>
        </w:rPr>
      </w:pPr>
      <w:r w:rsidRPr="00612F14">
        <w:rPr>
          <w:rFonts w:ascii="Times New Roman" w:hAnsi="Times New Roman" w:cs="Times New Roman"/>
          <w:i/>
          <w:iCs/>
          <w:sz w:val="24"/>
          <w:szCs w:val="24"/>
        </w:rPr>
        <w:t>Guaranteed sales</w:t>
      </w:r>
      <w:r>
        <w:rPr>
          <w:rFonts w:ascii="Times New Roman" w:hAnsi="Times New Roman" w:cs="Times New Roman"/>
          <w:sz w:val="24"/>
          <w:szCs w:val="24"/>
        </w:rPr>
        <w:t xml:space="preserve">- </w:t>
      </w:r>
      <w:r w:rsidR="00DC71F1">
        <w:rPr>
          <w:rFonts w:ascii="Times New Roman" w:hAnsi="Times New Roman" w:cs="Times New Roman"/>
          <w:sz w:val="24"/>
          <w:szCs w:val="24"/>
        </w:rPr>
        <w:t>Most business loans are about buying assets in hopes that sales</w:t>
      </w:r>
      <w:r w:rsidR="001C7A34">
        <w:rPr>
          <w:rFonts w:ascii="Times New Roman" w:hAnsi="Times New Roman" w:cs="Times New Roman"/>
          <w:sz w:val="24"/>
          <w:szCs w:val="24"/>
        </w:rPr>
        <w:t xml:space="preserve"> </w:t>
      </w:r>
      <w:r w:rsidR="00DC71F1">
        <w:rPr>
          <w:rFonts w:ascii="Times New Roman" w:hAnsi="Times New Roman" w:cs="Times New Roman"/>
          <w:sz w:val="24"/>
          <w:szCs w:val="24"/>
        </w:rPr>
        <w:t>follo</w:t>
      </w:r>
      <w:r w:rsidR="001C7A34">
        <w:rPr>
          <w:rFonts w:ascii="Times New Roman" w:hAnsi="Times New Roman" w:cs="Times New Roman"/>
          <w:sz w:val="24"/>
          <w:szCs w:val="24"/>
        </w:rPr>
        <w:t>w. How</w:t>
      </w:r>
      <w:r w:rsidR="00DC71F1">
        <w:rPr>
          <w:rFonts w:ascii="Times New Roman" w:hAnsi="Times New Roman" w:cs="Times New Roman"/>
          <w:sz w:val="24"/>
          <w:szCs w:val="24"/>
        </w:rPr>
        <w:t>ever, sales a</w:t>
      </w:r>
      <w:r w:rsidR="004D6640">
        <w:rPr>
          <w:rFonts w:ascii="Times New Roman" w:hAnsi="Times New Roman" w:cs="Times New Roman"/>
          <w:sz w:val="24"/>
          <w:szCs w:val="24"/>
        </w:rPr>
        <w:t>lmost guaranteed. The l</w:t>
      </w:r>
      <w:r w:rsidR="00DC71F1">
        <w:rPr>
          <w:rFonts w:ascii="Times New Roman" w:hAnsi="Times New Roman" w:cs="Times New Roman"/>
          <w:sz w:val="24"/>
          <w:szCs w:val="24"/>
        </w:rPr>
        <w:t>ow and high are both amazing scenarios.</w:t>
      </w:r>
    </w:p>
    <w:p w14:paraId="470FEC29" w14:textId="5E5C478C" w:rsidR="0036700D" w:rsidRPr="001C7A34" w:rsidRDefault="00DC71F1" w:rsidP="004B1C97">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Overall,  I</w:t>
      </w:r>
      <w:proofErr w:type="gramEnd"/>
      <w:r>
        <w:rPr>
          <w:rFonts w:ascii="Times New Roman" w:hAnsi="Times New Roman" w:cs="Times New Roman"/>
          <w:sz w:val="24"/>
          <w:szCs w:val="24"/>
        </w:rPr>
        <w:t xml:space="preserve"> feel a loan with conditions collection</w:t>
      </w:r>
      <w:r w:rsidR="004D6640">
        <w:rPr>
          <w:rFonts w:ascii="Times New Roman" w:hAnsi="Times New Roman" w:cs="Times New Roman"/>
          <w:sz w:val="24"/>
          <w:szCs w:val="24"/>
        </w:rPr>
        <w:t>s</w:t>
      </w:r>
      <w:r>
        <w:rPr>
          <w:rFonts w:ascii="Times New Roman" w:hAnsi="Times New Roman" w:cs="Times New Roman"/>
          <w:sz w:val="24"/>
          <w:szCs w:val="24"/>
        </w:rPr>
        <w:t xml:space="preserve"> is the correct decision</w:t>
      </w:r>
      <w:r w:rsidR="004D6640">
        <w:rPr>
          <w:rFonts w:ascii="Times New Roman" w:hAnsi="Times New Roman" w:cs="Times New Roman"/>
          <w:sz w:val="24"/>
          <w:szCs w:val="24"/>
        </w:rPr>
        <w:t>. Working with a client on account collection is much easier than working on a lack of sales.</w:t>
      </w:r>
      <w:r w:rsidR="0036700D" w:rsidRPr="008C66B4">
        <w:rPr>
          <w:rFonts w:ascii="Times New Roman" w:hAnsi="Times New Roman" w:cs="Times New Roman"/>
          <w:b/>
          <w:bCs/>
          <w:i/>
          <w:iCs/>
          <w:sz w:val="24"/>
          <w:szCs w:val="24"/>
        </w:rPr>
        <w:br w:type="page"/>
      </w:r>
    </w:p>
    <w:tbl>
      <w:tblPr>
        <w:tblpPr w:leftFromText="180" w:rightFromText="180" w:vertAnchor="page" w:horzAnchor="margin" w:tblpXSpec="center" w:tblpY="889"/>
        <w:tblW w:w="10394" w:type="dxa"/>
        <w:tblLook w:val="04A0" w:firstRow="1" w:lastRow="0" w:firstColumn="1" w:lastColumn="0" w:noHBand="0" w:noVBand="1"/>
      </w:tblPr>
      <w:tblGrid>
        <w:gridCol w:w="1353"/>
        <w:gridCol w:w="1771"/>
        <w:gridCol w:w="4379"/>
        <w:gridCol w:w="1598"/>
        <w:gridCol w:w="1293"/>
      </w:tblGrid>
      <w:tr w:rsidR="0036700D" w:rsidRPr="006357C4" w14:paraId="668BCFD3" w14:textId="77777777" w:rsidTr="0036700D">
        <w:trPr>
          <w:trHeight w:val="338"/>
        </w:trPr>
        <w:tc>
          <w:tcPr>
            <w:tcW w:w="10394" w:type="dxa"/>
            <w:gridSpan w:val="5"/>
            <w:tcBorders>
              <w:top w:val="nil"/>
              <w:left w:val="nil"/>
              <w:bottom w:val="nil"/>
              <w:right w:val="nil"/>
            </w:tcBorders>
            <w:shd w:val="clear" w:color="auto" w:fill="auto"/>
            <w:noWrap/>
            <w:vAlign w:val="center"/>
            <w:hideMark/>
          </w:tcPr>
          <w:p w14:paraId="6B604033" w14:textId="1049E3F7" w:rsidR="0036700D" w:rsidRPr="006357C4" w:rsidRDefault="0036700D" w:rsidP="0036700D">
            <w:pPr>
              <w:spacing w:after="0" w:line="240" w:lineRule="auto"/>
              <w:jc w:val="center"/>
              <w:rPr>
                <w:rFonts w:ascii="Calibri" w:eastAsia="Times New Roman" w:hAnsi="Calibri" w:cs="Times New Roman"/>
                <w:color w:val="000000"/>
                <w:lang w:eastAsia="en-CA"/>
              </w:rPr>
            </w:pPr>
            <w:r>
              <w:rPr>
                <w:rFonts w:ascii="Calibri" w:eastAsia="Times New Roman" w:hAnsi="Calibri" w:cs="Times New Roman"/>
                <w:color w:val="000000"/>
                <w:lang w:eastAsia="en-CA"/>
              </w:rPr>
              <w:lastRenderedPageBreak/>
              <w:t xml:space="preserve">Exhibit </w:t>
            </w:r>
            <w:proofErr w:type="gramStart"/>
            <w:r>
              <w:rPr>
                <w:rFonts w:ascii="Calibri" w:eastAsia="Times New Roman" w:hAnsi="Calibri" w:cs="Times New Roman"/>
                <w:color w:val="000000"/>
                <w:lang w:eastAsia="en-CA"/>
              </w:rPr>
              <w:t>1 :</w:t>
            </w:r>
            <w:proofErr w:type="gramEnd"/>
            <w:r>
              <w:rPr>
                <w:rFonts w:ascii="Calibri" w:eastAsia="Times New Roman" w:hAnsi="Calibri" w:cs="Times New Roman"/>
                <w:color w:val="000000"/>
                <w:lang w:eastAsia="en-CA"/>
              </w:rPr>
              <w:t xml:space="preserve"> Projected : </w:t>
            </w:r>
            <w:r w:rsidRPr="006357C4">
              <w:rPr>
                <w:rFonts w:ascii="Calibri" w:eastAsia="Times New Roman" w:hAnsi="Calibri" w:cs="Times New Roman"/>
                <w:color w:val="000000"/>
                <w:lang w:eastAsia="en-CA"/>
              </w:rPr>
              <w:t>Statement of Earnings</w:t>
            </w:r>
          </w:p>
        </w:tc>
      </w:tr>
      <w:tr w:rsidR="0036700D" w:rsidRPr="006357C4" w14:paraId="4150CB34" w14:textId="77777777" w:rsidTr="0036700D">
        <w:trPr>
          <w:trHeight w:val="338"/>
        </w:trPr>
        <w:tc>
          <w:tcPr>
            <w:tcW w:w="10394" w:type="dxa"/>
            <w:gridSpan w:val="5"/>
            <w:tcBorders>
              <w:top w:val="nil"/>
              <w:left w:val="nil"/>
              <w:bottom w:val="nil"/>
              <w:right w:val="nil"/>
            </w:tcBorders>
            <w:shd w:val="clear" w:color="auto" w:fill="auto"/>
            <w:noWrap/>
            <w:vAlign w:val="center"/>
            <w:hideMark/>
          </w:tcPr>
          <w:p w14:paraId="1CB0AFB1" w14:textId="77777777" w:rsidR="0036700D" w:rsidRPr="006357C4" w:rsidRDefault="0036700D" w:rsidP="0036700D">
            <w:pPr>
              <w:spacing w:after="0" w:line="240" w:lineRule="auto"/>
              <w:jc w:val="center"/>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in (000s) of Dollars</w:t>
            </w:r>
          </w:p>
        </w:tc>
      </w:tr>
      <w:tr w:rsidR="0036700D" w:rsidRPr="006357C4" w14:paraId="716A3032" w14:textId="77777777" w:rsidTr="0036700D">
        <w:trPr>
          <w:trHeight w:val="338"/>
        </w:trPr>
        <w:tc>
          <w:tcPr>
            <w:tcW w:w="3124" w:type="dxa"/>
            <w:gridSpan w:val="2"/>
            <w:tcBorders>
              <w:top w:val="nil"/>
              <w:left w:val="nil"/>
              <w:bottom w:val="nil"/>
              <w:right w:val="nil"/>
            </w:tcBorders>
            <w:shd w:val="clear" w:color="auto" w:fill="auto"/>
            <w:noWrap/>
            <w:vAlign w:val="bottom"/>
            <w:hideMark/>
          </w:tcPr>
          <w:p w14:paraId="539062AE"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For year ending Dec 31</w:t>
            </w:r>
          </w:p>
        </w:tc>
        <w:tc>
          <w:tcPr>
            <w:tcW w:w="4379" w:type="dxa"/>
            <w:tcBorders>
              <w:top w:val="nil"/>
              <w:left w:val="nil"/>
              <w:bottom w:val="nil"/>
              <w:right w:val="nil"/>
            </w:tcBorders>
            <w:shd w:val="clear" w:color="auto" w:fill="auto"/>
            <w:noWrap/>
            <w:vAlign w:val="bottom"/>
            <w:hideMark/>
          </w:tcPr>
          <w:p w14:paraId="6526906A"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Assumptions</w:t>
            </w:r>
          </w:p>
        </w:tc>
        <w:tc>
          <w:tcPr>
            <w:tcW w:w="1598" w:type="dxa"/>
            <w:tcBorders>
              <w:top w:val="nil"/>
              <w:left w:val="nil"/>
              <w:bottom w:val="nil"/>
              <w:right w:val="nil"/>
            </w:tcBorders>
            <w:shd w:val="clear" w:color="auto" w:fill="auto"/>
            <w:noWrap/>
            <w:vAlign w:val="bottom"/>
            <w:hideMark/>
          </w:tcPr>
          <w:p w14:paraId="137F1F3B"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1293" w:type="dxa"/>
            <w:tcBorders>
              <w:top w:val="nil"/>
              <w:left w:val="nil"/>
              <w:bottom w:val="nil"/>
              <w:right w:val="nil"/>
            </w:tcBorders>
            <w:shd w:val="clear" w:color="auto" w:fill="auto"/>
            <w:noWrap/>
            <w:vAlign w:val="bottom"/>
            <w:hideMark/>
          </w:tcPr>
          <w:p w14:paraId="0EDDE36B"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70C2B551" w14:textId="77777777" w:rsidTr="0036700D">
        <w:trPr>
          <w:trHeight w:val="338"/>
        </w:trPr>
        <w:tc>
          <w:tcPr>
            <w:tcW w:w="1353" w:type="dxa"/>
            <w:tcBorders>
              <w:top w:val="nil"/>
              <w:left w:val="nil"/>
              <w:bottom w:val="nil"/>
              <w:right w:val="nil"/>
            </w:tcBorders>
            <w:shd w:val="clear" w:color="auto" w:fill="auto"/>
            <w:noWrap/>
            <w:vAlign w:val="bottom"/>
            <w:hideMark/>
          </w:tcPr>
          <w:p w14:paraId="11C7F470"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71" w:type="dxa"/>
            <w:tcBorders>
              <w:top w:val="nil"/>
              <w:left w:val="nil"/>
              <w:bottom w:val="nil"/>
              <w:right w:val="nil"/>
            </w:tcBorders>
            <w:shd w:val="clear" w:color="auto" w:fill="auto"/>
            <w:noWrap/>
            <w:vAlign w:val="bottom"/>
            <w:hideMark/>
          </w:tcPr>
          <w:p w14:paraId="3EF93358"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4379" w:type="dxa"/>
            <w:tcBorders>
              <w:top w:val="nil"/>
              <w:left w:val="nil"/>
              <w:bottom w:val="nil"/>
              <w:right w:val="nil"/>
            </w:tcBorders>
            <w:shd w:val="clear" w:color="auto" w:fill="auto"/>
            <w:noWrap/>
            <w:vAlign w:val="bottom"/>
            <w:hideMark/>
          </w:tcPr>
          <w:p w14:paraId="79339BD2"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598" w:type="dxa"/>
            <w:tcBorders>
              <w:top w:val="nil"/>
              <w:left w:val="nil"/>
              <w:bottom w:val="nil"/>
              <w:right w:val="nil"/>
            </w:tcBorders>
            <w:shd w:val="clear" w:color="auto" w:fill="auto"/>
            <w:noWrap/>
            <w:vAlign w:val="bottom"/>
            <w:hideMark/>
          </w:tcPr>
          <w:p w14:paraId="4BEDB3DC"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xml:space="preserve">High </w:t>
            </w:r>
          </w:p>
        </w:tc>
        <w:tc>
          <w:tcPr>
            <w:tcW w:w="1293" w:type="dxa"/>
            <w:tcBorders>
              <w:top w:val="nil"/>
              <w:left w:val="nil"/>
              <w:bottom w:val="nil"/>
              <w:right w:val="nil"/>
            </w:tcBorders>
            <w:shd w:val="clear" w:color="auto" w:fill="auto"/>
            <w:noWrap/>
            <w:vAlign w:val="bottom"/>
            <w:hideMark/>
          </w:tcPr>
          <w:p w14:paraId="7919E067"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Low</w:t>
            </w:r>
          </w:p>
        </w:tc>
      </w:tr>
      <w:tr w:rsidR="0036700D" w:rsidRPr="006357C4" w14:paraId="5511A86D" w14:textId="77777777" w:rsidTr="0036700D">
        <w:trPr>
          <w:trHeight w:val="338"/>
        </w:trPr>
        <w:tc>
          <w:tcPr>
            <w:tcW w:w="1353" w:type="dxa"/>
            <w:tcBorders>
              <w:top w:val="nil"/>
              <w:left w:val="nil"/>
              <w:bottom w:val="nil"/>
              <w:right w:val="nil"/>
            </w:tcBorders>
            <w:shd w:val="clear" w:color="auto" w:fill="auto"/>
            <w:noWrap/>
            <w:vAlign w:val="bottom"/>
            <w:hideMark/>
          </w:tcPr>
          <w:p w14:paraId="78B2E5D3"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xml:space="preserve">Sales: </w:t>
            </w:r>
          </w:p>
        </w:tc>
        <w:tc>
          <w:tcPr>
            <w:tcW w:w="1771" w:type="dxa"/>
            <w:tcBorders>
              <w:top w:val="nil"/>
              <w:left w:val="nil"/>
              <w:bottom w:val="nil"/>
              <w:right w:val="nil"/>
            </w:tcBorders>
            <w:shd w:val="clear" w:color="auto" w:fill="auto"/>
            <w:noWrap/>
            <w:vAlign w:val="bottom"/>
            <w:hideMark/>
          </w:tcPr>
          <w:p w14:paraId="0227C42C"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4379" w:type="dxa"/>
            <w:tcBorders>
              <w:top w:val="nil"/>
              <w:left w:val="nil"/>
              <w:bottom w:val="nil"/>
              <w:right w:val="nil"/>
            </w:tcBorders>
            <w:shd w:val="clear" w:color="auto" w:fill="auto"/>
            <w:noWrap/>
            <w:vAlign w:val="bottom"/>
            <w:hideMark/>
          </w:tcPr>
          <w:p w14:paraId="4A9D6A7B"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598" w:type="dxa"/>
            <w:tcBorders>
              <w:top w:val="nil"/>
              <w:left w:val="nil"/>
              <w:bottom w:val="nil"/>
              <w:right w:val="nil"/>
            </w:tcBorders>
            <w:shd w:val="clear" w:color="auto" w:fill="auto"/>
            <w:noWrap/>
            <w:vAlign w:val="bottom"/>
            <w:hideMark/>
          </w:tcPr>
          <w:p w14:paraId="140AC7C1"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293" w:type="dxa"/>
            <w:tcBorders>
              <w:top w:val="nil"/>
              <w:left w:val="nil"/>
              <w:bottom w:val="nil"/>
              <w:right w:val="nil"/>
            </w:tcBorders>
            <w:shd w:val="clear" w:color="auto" w:fill="auto"/>
            <w:noWrap/>
            <w:vAlign w:val="bottom"/>
            <w:hideMark/>
          </w:tcPr>
          <w:p w14:paraId="7C9E0423"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7B59E84F" w14:textId="77777777" w:rsidTr="0036700D">
        <w:trPr>
          <w:trHeight w:val="338"/>
        </w:trPr>
        <w:tc>
          <w:tcPr>
            <w:tcW w:w="1353" w:type="dxa"/>
            <w:tcBorders>
              <w:top w:val="nil"/>
              <w:left w:val="nil"/>
              <w:bottom w:val="nil"/>
              <w:right w:val="nil"/>
            </w:tcBorders>
            <w:shd w:val="clear" w:color="auto" w:fill="auto"/>
            <w:noWrap/>
            <w:vAlign w:val="bottom"/>
            <w:hideMark/>
          </w:tcPr>
          <w:p w14:paraId="2177453A"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71" w:type="dxa"/>
            <w:tcBorders>
              <w:top w:val="nil"/>
              <w:left w:val="nil"/>
              <w:bottom w:val="nil"/>
              <w:right w:val="nil"/>
            </w:tcBorders>
            <w:shd w:val="clear" w:color="auto" w:fill="auto"/>
            <w:noWrap/>
            <w:vAlign w:val="bottom"/>
            <w:hideMark/>
          </w:tcPr>
          <w:p w14:paraId="77A77D8F"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Traditional</w:t>
            </w:r>
          </w:p>
        </w:tc>
        <w:tc>
          <w:tcPr>
            <w:tcW w:w="4379" w:type="dxa"/>
            <w:tcBorders>
              <w:top w:val="nil"/>
              <w:left w:val="nil"/>
              <w:bottom w:val="nil"/>
              <w:right w:val="nil"/>
            </w:tcBorders>
            <w:shd w:val="clear" w:color="auto" w:fill="auto"/>
            <w:noWrap/>
            <w:vAlign w:val="bottom"/>
            <w:hideMark/>
          </w:tcPr>
          <w:p w14:paraId="6F88DFB1"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(16'Sales*30%) *1.10</w:t>
            </w:r>
          </w:p>
        </w:tc>
        <w:tc>
          <w:tcPr>
            <w:tcW w:w="1598" w:type="dxa"/>
            <w:tcBorders>
              <w:top w:val="nil"/>
              <w:left w:val="nil"/>
              <w:bottom w:val="nil"/>
              <w:right w:val="nil"/>
            </w:tcBorders>
            <w:shd w:val="clear" w:color="auto" w:fill="auto"/>
            <w:noWrap/>
            <w:vAlign w:val="bottom"/>
            <w:hideMark/>
          </w:tcPr>
          <w:p w14:paraId="70FA762B"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72.6</w:t>
            </w:r>
          </w:p>
        </w:tc>
        <w:tc>
          <w:tcPr>
            <w:tcW w:w="1293" w:type="dxa"/>
            <w:tcBorders>
              <w:top w:val="nil"/>
              <w:left w:val="nil"/>
              <w:bottom w:val="nil"/>
              <w:right w:val="nil"/>
            </w:tcBorders>
            <w:shd w:val="clear" w:color="auto" w:fill="auto"/>
            <w:noWrap/>
            <w:vAlign w:val="bottom"/>
            <w:hideMark/>
          </w:tcPr>
          <w:p w14:paraId="53944CFA"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72.6</w:t>
            </w:r>
          </w:p>
        </w:tc>
      </w:tr>
      <w:tr w:rsidR="0036700D" w:rsidRPr="006357C4" w14:paraId="7620C0A0" w14:textId="77777777" w:rsidTr="0036700D">
        <w:trPr>
          <w:trHeight w:val="338"/>
        </w:trPr>
        <w:tc>
          <w:tcPr>
            <w:tcW w:w="1353" w:type="dxa"/>
            <w:tcBorders>
              <w:top w:val="nil"/>
              <w:left w:val="nil"/>
              <w:bottom w:val="nil"/>
              <w:right w:val="nil"/>
            </w:tcBorders>
            <w:shd w:val="clear" w:color="auto" w:fill="auto"/>
            <w:noWrap/>
            <w:vAlign w:val="bottom"/>
            <w:hideMark/>
          </w:tcPr>
          <w:p w14:paraId="43322891"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p>
        </w:tc>
        <w:tc>
          <w:tcPr>
            <w:tcW w:w="6150" w:type="dxa"/>
            <w:gridSpan w:val="2"/>
            <w:tcBorders>
              <w:top w:val="nil"/>
              <w:left w:val="nil"/>
              <w:bottom w:val="nil"/>
              <w:right w:val="nil"/>
            </w:tcBorders>
            <w:shd w:val="clear" w:color="auto" w:fill="auto"/>
            <w:noWrap/>
            <w:vAlign w:val="bottom"/>
            <w:hideMark/>
          </w:tcPr>
          <w:p w14:paraId="764B24E7"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Vision of Perfection</w:t>
            </w:r>
            <w:r>
              <w:rPr>
                <w:rFonts w:ascii="Calibri" w:eastAsia="Times New Roman" w:hAnsi="Calibri" w:cs="Times New Roman"/>
                <w:color w:val="000000"/>
                <w:lang w:eastAsia="en-CA"/>
              </w:rPr>
              <w:t xml:space="preserve">      Given </w:t>
            </w:r>
          </w:p>
        </w:tc>
        <w:tc>
          <w:tcPr>
            <w:tcW w:w="1598" w:type="dxa"/>
            <w:tcBorders>
              <w:top w:val="nil"/>
              <w:left w:val="nil"/>
              <w:bottom w:val="nil"/>
              <w:right w:val="nil"/>
            </w:tcBorders>
            <w:shd w:val="clear" w:color="auto" w:fill="auto"/>
            <w:noWrap/>
            <w:vAlign w:val="bottom"/>
            <w:hideMark/>
          </w:tcPr>
          <w:p w14:paraId="3BD3B724"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4000</w:t>
            </w:r>
          </w:p>
        </w:tc>
        <w:tc>
          <w:tcPr>
            <w:tcW w:w="1293" w:type="dxa"/>
            <w:tcBorders>
              <w:top w:val="nil"/>
              <w:left w:val="nil"/>
              <w:bottom w:val="nil"/>
              <w:right w:val="nil"/>
            </w:tcBorders>
            <w:shd w:val="clear" w:color="auto" w:fill="auto"/>
            <w:noWrap/>
            <w:vAlign w:val="bottom"/>
            <w:hideMark/>
          </w:tcPr>
          <w:p w14:paraId="4425B86B"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2500</w:t>
            </w:r>
          </w:p>
        </w:tc>
      </w:tr>
      <w:tr w:rsidR="0036700D" w:rsidRPr="006357C4" w14:paraId="574F47BD" w14:textId="77777777" w:rsidTr="0036700D">
        <w:trPr>
          <w:trHeight w:val="338"/>
        </w:trPr>
        <w:tc>
          <w:tcPr>
            <w:tcW w:w="1353" w:type="dxa"/>
            <w:tcBorders>
              <w:top w:val="nil"/>
              <w:left w:val="nil"/>
              <w:bottom w:val="nil"/>
              <w:right w:val="nil"/>
            </w:tcBorders>
            <w:shd w:val="clear" w:color="auto" w:fill="auto"/>
            <w:noWrap/>
            <w:vAlign w:val="bottom"/>
            <w:hideMark/>
          </w:tcPr>
          <w:p w14:paraId="618ABF92"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COGS</w:t>
            </w:r>
          </w:p>
        </w:tc>
        <w:tc>
          <w:tcPr>
            <w:tcW w:w="1771" w:type="dxa"/>
            <w:tcBorders>
              <w:top w:val="nil"/>
              <w:left w:val="nil"/>
              <w:bottom w:val="nil"/>
              <w:right w:val="nil"/>
            </w:tcBorders>
            <w:shd w:val="clear" w:color="auto" w:fill="auto"/>
            <w:noWrap/>
            <w:vAlign w:val="bottom"/>
            <w:hideMark/>
          </w:tcPr>
          <w:p w14:paraId="22E43136"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4379" w:type="dxa"/>
            <w:tcBorders>
              <w:top w:val="nil"/>
              <w:left w:val="nil"/>
              <w:bottom w:val="nil"/>
              <w:right w:val="nil"/>
            </w:tcBorders>
            <w:shd w:val="clear" w:color="auto" w:fill="auto"/>
            <w:noWrap/>
            <w:vAlign w:val="bottom"/>
            <w:hideMark/>
          </w:tcPr>
          <w:p w14:paraId="2740B10C"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598" w:type="dxa"/>
            <w:tcBorders>
              <w:top w:val="nil"/>
              <w:left w:val="nil"/>
              <w:bottom w:val="nil"/>
              <w:right w:val="nil"/>
            </w:tcBorders>
            <w:shd w:val="clear" w:color="auto" w:fill="auto"/>
            <w:noWrap/>
            <w:vAlign w:val="bottom"/>
            <w:hideMark/>
          </w:tcPr>
          <w:p w14:paraId="77D4D752"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293" w:type="dxa"/>
            <w:tcBorders>
              <w:top w:val="nil"/>
              <w:left w:val="nil"/>
              <w:bottom w:val="nil"/>
              <w:right w:val="nil"/>
            </w:tcBorders>
            <w:shd w:val="clear" w:color="auto" w:fill="auto"/>
            <w:noWrap/>
            <w:vAlign w:val="bottom"/>
            <w:hideMark/>
          </w:tcPr>
          <w:p w14:paraId="3B556D4F"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41115304" w14:textId="77777777" w:rsidTr="0036700D">
        <w:trPr>
          <w:trHeight w:val="338"/>
        </w:trPr>
        <w:tc>
          <w:tcPr>
            <w:tcW w:w="1353" w:type="dxa"/>
            <w:tcBorders>
              <w:top w:val="nil"/>
              <w:left w:val="nil"/>
              <w:bottom w:val="nil"/>
              <w:right w:val="nil"/>
            </w:tcBorders>
            <w:shd w:val="clear" w:color="auto" w:fill="auto"/>
            <w:noWrap/>
            <w:vAlign w:val="bottom"/>
            <w:hideMark/>
          </w:tcPr>
          <w:p w14:paraId="178007E9"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xml:space="preserve">B/I </w:t>
            </w:r>
          </w:p>
        </w:tc>
        <w:tc>
          <w:tcPr>
            <w:tcW w:w="1771" w:type="dxa"/>
            <w:tcBorders>
              <w:top w:val="nil"/>
              <w:left w:val="nil"/>
              <w:bottom w:val="nil"/>
              <w:right w:val="nil"/>
            </w:tcBorders>
            <w:shd w:val="clear" w:color="auto" w:fill="auto"/>
            <w:noWrap/>
            <w:vAlign w:val="bottom"/>
            <w:hideMark/>
          </w:tcPr>
          <w:p w14:paraId="25BC3EDA"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4379" w:type="dxa"/>
            <w:tcBorders>
              <w:top w:val="nil"/>
              <w:left w:val="nil"/>
              <w:bottom w:val="nil"/>
              <w:right w:val="nil"/>
            </w:tcBorders>
            <w:shd w:val="clear" w:color="auto" w:fill="auto"/>
            <w:noWrap/>
            <w:vAlign w:val="bottom"/>
            <w:hideMark/>
          </w:tcPr>
          <w:p w14:paraId="41C3F66E"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598" w:type="dxa"/>
            <w:tcBorders>
              <w:top w:val="nil"/>
              <w:left w:val="nil"/>
              <w:bottom w:val="nil"/>
              <w:right w:val="nil"/>
            </w:tcBorders>
            <w:shd w:val="clear" w:color="auto" w:fill="auto"/>
            <w:noWrap/>
            <w:vAlign w:val="bottom"/>
            <w:hideMark/>
          </w:tcPr>
          <w:p w14:paraId="15D1AD82"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$37</w:t>
            </w:r>
          </w:p>
        </w:tc>
        <w:tc>
          <w:tcPr>
            <w:tcW w:w="1293" w:type="dxa"/>
            <w:tcBorders>
              <w:top w:val="nil"/>
              <w:left w:val="nil"/>
              <w:bottom w:val="nil"/>
              <w:right w:val="nil"/>
            </w:tcBorders>
            <w:shd w:val="clear" w:color="auto" w:fill="auto"/>
            <w:noWrap/>
            <w:vAlign w:val="bottom"/>
            <w:hideMark/>
          </w:tcPr>
          <w:p w14:paraId="27FA1C02"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$37</w:t>
            </w:r>
          </w:p>
        </w:tc>
      </w:tr>
      <w:tr w:rsidR="0036700D" w:rsidRPr="006357C4" w14:paraId="74FB72AE" w14:textId="77777777" w:rsidTr="0036700D">
        <w:trPr>
          <w:trHeight w:val="338"/>
        </w:trPr>
        <w:tc>
          <w:tcPr>
            <w:tcW w:w="3124" w:type="dxa"/>
            <w:gridSpan w:val="2"/>
            <w:tcBorders>
              <w:top w:val="nil"/>
              <w:left w:val="nil"/>
              <w:bottom w:val="nil"/>
              <w:right w:val="nil"/>
            </w:tcBorders>
            <w:shd w:val="clear" w:color="auto" w:fill="auto"/>
            <w:noWrap/>
            <w:vAlign w:val="bottom"/>
            <w:hideMark/>
          </w:tcPr>
          <w:p w14:paraId="50AA9592"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Purchases</w:t>
            </w:r>
          </w:p>
        </w:tc>
        <w:tc>
          <w:tcPr>
            <w:tcW w:w="4379" w:type="dxa"/>
            <w:tcBorders>
              <w:top w:val="nil"/>
              <w:left w:val="nil"/>
              <w:bottom w:val="nil"/>
              <w:right w:val="nil"/>
            </w:tcBorders>
            <w:shd w:val="clear" w:color="auto" w:fill="auto"/>
            <w:noWrap/>
            <w:vAlign w:val="bottom"/>
            <w:hideMark/>
          </w:tcPr>
          <w:p w14:paraId="3B38E911"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COGAFS - B/I</w:t>
            </w:r>
          </w:p>
        </w:tc>
        <w:tc>
          <w:tcPr>
            <w:tcW w:w="1598" w:type="dxa"/>
            <w:tcBorders>
              <w:top w:val="nil"/>
              <w:left w:val="nil"/>
              <w:bottom w:val="nil"/>
              <w:right w:val="nil"/>
            </w:tcBorders>
            <w:shd w:val="clear" w:color="auto" w:fill="auto"/>
            <w:noWrap/>
            <w:vAlign w:val="bottom"/>
            <w:hideMark/>
          </w:tcPr>
          <w:p w14:paraId="115201A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$1,991</w:t>
            </w:r>
          </w:p>
        </w:tc>
        <w:tc>
          <w:tcPr>
            <w:tcW w:w="1293" w:type="dxa"/>
            <w:tcBorders>
              <w:top w:val="nil"/>
              <w:left w:val="nil"/>
              <w:bottom w:val="nil"/>
              <w:right w:val="nil"/>
            </w:tcBorders>
            <w:shd w:val="clear" w:color="auto" w:fill="auto"/>
            <w:noWrap/>
            <w:vAlign w:val="bottom"/>
            <w:hideMark/>
          </w:tcPr>
          <w:p w14:paraId="12161A4B"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$1,244</w:t>
            </w:r>
          </w:p>
        </w:tc>
      </w:tr>
      <w:tr w:rsidR="0036700D" w:rsidRPr="006357C4" w14:paraId="00E404CA" w14:textId="77777777" w:rsidTr="0036700D">
        <w:trPr>
          <w:trHeight w:val="338"/>
        </w:trPr>
        <w:tc>
          <w:tcPr>
            <w:tcW w:w="1353" w:type="dxa"/>
            <w:tcBorders>
              <w:top w:val="nil"/>
              <w:left w:val="nil"/>
              <w:bottom w:val="nil"/>
              <w:right w:val="nil"/>
            </w:tcBorders>
            <w:shd w:val="clear" w:color="auto" w:fill="auto"/>
            <w:noWrap/>
            <w:vAlign w:val="bottom"/>
            <w:hideMark/>
          </w:tcPr>
          <w:p w14:paraId="6D6B6954"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COGAFS</w:t>
            </w:r>
          </w:p>
        </w:tc>
        <w:tc>
          <w:tcPr>
            <w:tcW w:w="1771" w:type="dxa"/>
            <w:tcBorders>
              <w:top w:val="nil"/>
              <w:left w:val="nil"/>
              <w:bottom w:val="nil"/>
              <w:right w:val="nil"/>
            </w:tcBorders>
            <w:shd w:val="clear" w:color="auto" w:fill="auto"/>
            <w:noWrap/>
            <w:vAlign w:val="bottom"/>
            <w:hideMark/>
          </w:tcPr>
          <w:p w14:paraId="4CB4BFEA"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4379" w:type="dxa"/>
            <w:tcBorders>
              <w:top w:val="nil"/>
              <w:left w:val="nil"/>
              <w:bottom w:val="nil"/>
              <w:right w:val="nil"/>
            </w:tcBorders>
            <w:shd w:val="clear" w:color="auto" w:fill="auto"/>
            <w:noWrap/>
            <w:vAlign w:val="bottom"/>
            <w:hideMark/>
          </w:tcPr>
          <w:p w14:paraId="4D334C59"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COGS - E/I</w:t>
            </w:r>
          </w:p>
        </w:tc>
        <w:tc>
          <w:tcPr>
            <w:tcW w:w="1598" w:type="dxa"/>
            <w:tcBorders>
              <w:top w:val="nil"/>
              <w:left w:val="nil"/>
              <w:bottom w:val="nil"/>
              <w:right w:val="nil"/>
            </w:tcBorders>
            <w:shd w:val="clear" w:color="auto" w:fill="auto"/>
            <w:noWrap/>
            <w:vAlign w:val="bottom"/>
            <w:hideMark/>
          </w:tcPr>
          <w:p w14:paraId="4404D21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2028.1852</w:t>
            </w:r>
          </w:p>
        </w:tc>
        <w:tc>
          <w:tcPr>
            <w:tcW w:w="1293" w:type="dxa"/>
            <w:tcBorders>
              <w:top w:val="nil"/>
              <w:left w:val="nil"/>
              <w:bottom w:val="nil"/>
              <w:right w:val="nil"/>
            </w:tcBorders>
            <w:shd w:val="clear" w:color="auto" w:fill="auto"/>
            <w:noWrap/>
            <w:vAlign w:val="bottom"/>
            <w:hideMark/>
          </w:tcPr>
          <w:p w14:paraId="07FC9B71"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1281.17</w:t>
            </w:r>
          </w:p>
        </w:tc>
      </w:tr>
      <w:tr w:rsidR="0036700D" w:rsidRPr="006357C4" w14:paraId="0DE72527" w14:textId="77777777" w:rsidTr="0036700D">
        <w:trPr>
          <w:trHeight w:val="338"/>
        </w:trPr>
        <w:tc>
          <w:tcPr>
            <w:tcW w:w="1353" w:type="dxa"/>
            <w:tcBorders>
              <w:top w:val="nil"/>
              <w:left w:val="nil"/>
              <w:bottom w:val="nil"/>
              <w:right w:val="nil"/>
            </w:tcBorders>
            <w:shd w:val="clear" w:color="auto" w:fill="auto"/>
            <w:noWrap/>
            <w:vAlign w:val="bottom"/>
            <w:hideMark/>
          </w:tcPr>
          <w:p w14:paraId="4698587A"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E/I</w:t>
            </w:r>
          </w:p>
        </w:tc>
        <w:tc>
          <w:tcPr>
            <w:tcW w:w="1771" w:type="dxa"/>
            <w:tcBorders>
              <w:top w:val="nil"/>
              <w:left w:val="nil"/>
              <w:bottom w:val="nil"/>
              <w:right w:val="nil"/>
            </w:tcBorders>
            <w:shd w:val="clear" w:color="auto" w:fill="auto"/>
            <w:noWrap/>
            <w:vAlign w:val="bottom"/>
            <w:hideMark/>
          </w:tcPr>
          <w:p w14:paraId="5D8728C5"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4379" w:type="dxa"/>
            <w:tcBorders>
              <w:top w:val="nil"/>
              <w:left w:val="nil"/>
              <w:bottom w:val="nil"/>
              <w:right w:val="nil"/>
            </w:tcBorders>
            <w:shd w:val="clear" w:color="auto" w:fill="auto"/>
            <w:noWrap/>
            <w:vAlign w:val="bottom"/>
            <w:hideMark/>
          </w:tcPr>
          <w:p w14:paraId="2533FAD0"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xml:space="preserve">100 </w:t>
            </w:r>
            <w:proofErr w:type="gramStart"/>
            <w:r w:rsidRPr="006357C4">
              <w:rPr>
                <w:rFonts w:ascii="Calibri" w:eastAsia="Times New Roman" w:hAnsi="Calibri" w:cs="Times New Roman"/>
                <w:color w:val="000000"/>
                <w:lang w:eastAsia="en-CA"/>
              </w:rPr>
              <w:t>days  given</w:t>
            </w:r>
            <w:proofErr w:type="gramEnd"/>
            <w:r>
              <w:rPr>
                <w:rFonts w:ascii="Calibri" w:eastAsia="Times New Roman" w:hAnsi="Calibri" w:cs="Times New Roman"/>
                <w:color w:val="000000"/>
                <w:lang w:eastAsia="en-CA"/>
              </w:rPr>
              <w:t xml:space="preserve"> =   (COGS/365)* 100dayys </w:t>
            </w:r>
          </w:p>
        </w:tc>
        <w:tc>
          <w:tcPr>
            <w:tcW w:w="1598" w:type="dxa"/>
            <w:tcBorders>
              <w:top w:val="nil"/>
              <w:left w:val="nil"/>
              <w:bottom w:val="nil"/>
              <w:right w:val="nil"/>
            </w:tcBorders>
            <w:shd w:val="clear" w:color="auto" w:fill="auto"/>
            <w:noWrap/>
            <w:vAlign w:val="bottom"/>
            <w:hideMark/>
          </w:tcPr>
          <w:p w14:paraId="5629D0F5"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436.16887</w:t>
            </w:r>
          </w:p>
        </w:tc>
        <w:tc>
          <w:tcPr>
            <w:tcW w:w="1293" w:type="dxa"/>
            <w:tcBorders>
              <w:top w:val="nil"/>
              <w:left w:val="nil"/>
              <w:bottom w:val="nil"/>
              <w:right w:val="nil"/>
            </w:tcBorders>
            <w:shd w:val="clear" w:color="auto" w:fill="auto"/>
            <w:noWrap/>
            <w:vAlign w:val="bottom"/>
            <w:hideMark/>
          </w:tcPr>
          <w:p w14:paraId="1D42273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275.521</w:t>
            </w:r>
          </w:p>
        </w:tc>
      </w:tr>
      <w:tr w:rsidR="0036700D" w:rsidRPr="006357C4" w14:paraId="1C0041CB" w14:textId="77777777" w:rsidTr="0036700D">
        <w:trPr>
          <w:trHeight w:val="338"/>
        </w:trPr>
        <w:tc>
          <w:tcPr>
            <w:tcW w:w="1353" w:type="dxa"/>
            <w:tcBorders>
              <w:top w:val="nil"/>
              <w:left w:val="nil"/>
              <w:bottom w:val="nil"/>
              <w:right w:val="nil"/>
            </w:tcBorders>
            <w:shd w:val="clear" w:color="auto" w:fill="auto"/>
            <w:noWrap/>
            <w:vAlign w:val="bottom"/>
            <w:hideMark/>
          </w:tcPr>
          <w:p w14:paraId="7788F72C"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COGS</w:t>
            </w:r>
          </w:p>
        </w:tc>
        <w:tc>
          <w:tcPr>
            <w:tcW w:w="1771" w:type="dxa"/>
            <w:tcBorders>
              <w:top w:val="nil"/>
              <w:left w:val="nil"/>
              <w:bottom w:val="nil"/>
              <w:right w:val="nil"/>
            </w:tcBorders>
            <w:shd w:val="clear" w:color="auto" w:fill="auto"/>
            <w:noWrap/>
            <w:vAlign w:val="bottom"/>
            <w:hideMark/>
          </w:tcPr>
          <w:p w14:paraId="5C7F410D"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4379" w:type="dxa"/>
            <w:tcBorders>
              <w:top w:val="nil"/>
              <w:left w:val="nil"/>
              <w:bottom w:val="nil"/>
              <w:right w:val="nil"/>
            </w:tcBorders>
            <w:shd w:val="clear" w:color="auto" w:fill="auto"/>
            <w:noWrap/>
            <w:vAlign w:val="bottom"/>
            <w:hideMark/>
          </w:tcPr>
          <w:p w14:paraId="18EF897C"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(Assumed percent + 10%)</w:t>
            </w:r>
          </w:p>
        </w:tc>
        <w:tc>
          <w:tcPr>
            <w:tcW w:w="1598" w:type="dxa"/>
            <w:tcBorders>
              <w:top w:val="nil"/>
              <w:left w:val="nil"/>
              <w:bottom w:val="nil"/>
              <w:right w:val="nil"/>
            </w:tcBorders>
            <w:shd w:val="clear" w:color="auto" w:fill="auto"/>
            <w:noWrap/>
            <w:vAlign w:val="bottom"/>
            <w:hideMark/>
          </w:tcPr>
          <w:p w14:paraId="387A13E4"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1592.0164</w:t>
            </w:r>
          </w:p>
        </w:tc>
        <w:tc>
          <w:tcPr>
            <w:tcW w:w="1293" w:type="dxa"/>
            <w:tcBorders>
              <w:top w:val="nil"/>
              <w:left w:val="nil"/>
              <w:bottom w:val="nil"/>
              <w:right w:val="nil"/>
            </w:tcBorders>
            <w:shd w:val="clear" w:color="auto" w:fill="auto"/>
            <w:noWrap/>
            <w:vAlign w:val="bottom"/>
            <w:hideMark/>
          </w:tcPr>
          <w:p w14:paraId="3E59F45C"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1005.65</w:t>
            </w:r>
          </w:p>
        </w:tc>
      </w:tr>
      <w:tr w:rsidR="0036700D" w:rsidRPr="006357C4" w14:paraId="4B540DDD" w14:textId="77777777" w:rsidTr="0036700D">
        <w:trPr>
          <w:trHeight w:val="338"/>
        </w:trPr>
        <w:tc>
          <w:tcPr>
            <w:tcW w:w="3124" w:type="dxa"/>
            <w:gridSpan w:val="2"/>
            <w:tcBorders>
              <w:top w:val="single" w:sz="4" w:space="0" w:color="auto"/>
              <w:left w:val="nil"/>
              <w:bottom w:val="nil"/>
              <w:right w:val="nil"/>
            </w:tcBorders>
            <w:shd w:val="clear" w:color="auto" w:fill="auto"/>
            <w:noWrap/>
            <w:vAlign w:val="bottom"/>
            <w:hideMark/>
          </w:tcPr>
          <w:p w14:paraId="50E8D074"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Gross Profit</w:t>
            </w:r>
          </w:p>
        </w:tc>
        <w:tc>
          <w:tcPr>
            <w:tcW w:w="4379" w:type="dxa"/>
            <w:tcBorders>
              <w:top w:val="single" w:sz="4" w:space="0" w:color="auto"/>
              <w:left w:val="nil"/>
              <w:bottom w:val="nil"/>
              <w:right w:val="nil"/>
            </w:tcBorders>
            <w:shd w:val="clear" w:color="auto" w:fill="auto"/>
            <w:noWrap/>
            <w:vAlign w:val="bottom"/>
            <w:hideMark/>
          </w:tcPr>
          <w:p w14:paraId="0E91C577"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w:t>
            </w:r>
          </w:p>
        </w:tc>
        <w:tc>
          <w:tcPr>
            <w:tcW w:w="1598" w:type="dxa"/>
            <w:tcBorders>
              <w:top w:val="single" w:sz="4" w:space="0" w:color="auto"/>
              <w:left w:val="nil"/>
              <w:bottom w:val="nil"/>
              <w:right w:val="nil"/>
            </w:tcBorders>
            <w:shd w:val="clear" w:color="auto" w:fill="auto"/>
            <w:noWrap/>
            <w:vAlign w:val="bottom"/>
            <w:hideMark/>
          </w:tcPr>
          <w:p w14:paraId="0951191C"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2480.5836</w:t>
            </w:r>
          </w:p>
        </w:tc>
        <w:tc>
          <w:tcPr>
            <w:tcW w:w="1293" w:type="dxa"/>
            <w:tcBorders>
              <w:top w:val="single" w:sz="4" w:space="0" w:color="auto"/>
              <w:left w:val="nil"/>
              <w:bottom w:val="nil"/>
              <w:right w:val="nil"/>
            </w:tcBorders>
            <w:shd w:val="clear" w:color="auto" w:fill="auto"/>
            <w:noWrap/>
            <w:vAlign w:val="bottom"/>
            <w:hideMark/>
          </w:tcPr>
          <w:p w14:paraId="073D077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1566.95</w:t>
            </w:r>
          </w:p>
        </w:tc>
      </w:tr>
      <w:tr w:rsidR="0036700D" w:rsidRPr="006357C4" w14:paraId="530EC913" w14:textId="77777777" w:rsidTr="0036700D">
        <w:trPr>
          <w:trHeight w:val="338"/>
        </w:trPr>
        <w:tc>
          <w:tcPr>
            <w:tcW w:w="1353" w:type="dxa"/>
            <w:tcBorders>
              <w:top w:val="nil"/>
              <w:left w:val="nil"/>
              <w:bottom w:val="nil"/>
              <w:right w:val="nil"/>
            </w:tcBorders>
            <w:shd w:val="clear" w:color="auto" w:fill="auto"/>
            <w:noWrap/>
            <w:vAlign w:val="bottom"/>
            <w:hideMark/>
          </w:tcPr>
          <w:p w14:paraId="72A4A283"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p>
        </w:tc>
        <w:tc>
          <w:tcPr>
            <w:tcW w:w="1771" w:type="dxa"/>
            <w:tcBorders>
              <w:top w:val="nil"/>
              <w:left w:val="nil"/>
              <w:bottom w:val="nil"/>
              <w:right w:val="nil"/>
            </w:tcBorders>
            <w:shd w:val="clear" w:color="auto" w:fill="auto"/>
            <w:noWrap/>
            <w:vAlign w:val="bottom"/>
            <w:hideMark/>
          </w:tcPr>
          <w:p w14:paraId="30FB6384"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4379" w:type="dxa"/>
            <w:tcBorders>
              <w:top w:val="nil"/>
              <w:left w:val="nil"/>
              <w:bottom w:val="nil"/>
              <w:right w:val="nil"/>
            </w:tcBorders>
            <w:shd w:val="clear" w:color="auto" w:fill="auto"/>
            <w:noWrap/>
            <w:vAlign w:val="bottom"/>
            <w:hideMark/>
          </w:tcPr>
          <w:p w14:paraId="37259665"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598" w:type="dxa"/>
            <w:tcBorders>
              <w:top w:val="nil"/>
              <w:left w:val="nil"/>
              <w:bottom w:val="nil"/>
              <w:right w:val="nil"/>
            </w:tcBorders>
            <w:shd w:val="clear" w:color="auto" w:fill="auto"/>
            <w:noWrap/>
            <w:vAlign w:val="bottom"/>
            <w:hideMark/>
          </w:tcPr>
          <w:p w14:paraId="3807798F"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293" w:type="dxa"/>
            <w:tcBorders>
              <w:top w:val="nil"/>
              <w:left w:val="nil"/>
              <w:bottom w:val="nil"/>
              <w:right w:val="nil"/>
            </w:tcBorders>
            <w:shd w:val="clear" w:color="auto" w:fill="auto"/>
            <w:noWrap/>
            <w:vAlign w:val="bottom"/>
            <w:hideMark/>
          </w:tcPr>
          <w:p w14:paraId="11CF26C3"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5A1E3E58" w14:textId="77777777" w:rsidTr="0036700D">
        <w:trPr>
          <w:trHeight w:val="338"/>
        </w:trPr>
        <w:tc>
          <w:tcPr>
            <w:tcW w:w="3124" w:type="dxa"/>
            <w:gridSpan w:val="2"/>
            <w:tcBorders>
              <w:top w:val="nil"/>
              <w:left w:val="nil"/>
              <w:bottom w:val="nil"/>
              <w:right w:val="nil"/>
            </w:tcBorders>
            <w:shd w:val="clear" w:color="auto" w:fill="auto"/>
            <w:noWrap/>
            <w:vAlign w:val="bottom"/>
            <w:hideMark/>
          </w:tcPr>
          <w:p w14:paraId="7944CD9E"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Operating Expenses</w:t>
            </w:r>
          </w:p>
        </w:tc>
        <w:tc>
          <w:tcPr>
            <w:tcW w:w="4379" w:type="dxa"/>
            <w:tcBorders>
              <w:top w:val="nil"/>
              <w:left w:val="nil"/>
              <w:bottom w:val="nil"/>
              <w:right w:val="nil"/>
            </w:tcBorders>
            <w:shd w:val="clear" w:color="auto" w:fill="auto"/>
            <w:noWrap/>
            <w:vAlign w:val="bottom"/>
            <w:hideMark/>
          </w:tcPr>
          <w:p w14:paraId="5F911FEE"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1598" w:type="dxa"/>
            <w:tcBorders>
              <w:top w:val="nil"/>
              <w:left w:val="nil"/>
              <w:bottom w:val="nil"/>
              <w:right w:val="nil"/>
            </w:tcBorders>
            <w:shd w:val="clear" w:color="auto" w:fill="auto"/>
            <w:noWrap/>
            <w:vAlign w:val="bottom"/>
            <w:hideMark/>
          </w:tcPr>
          <w:p w14:paraId="5D82DF47"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293" w:type="dxa"/>
            <w:tcBorders>
              <w:top w:val="nil"/>
              <w:left w:val="nil"/>
              <w:bottom w:val="nil"/>
              <w:right w:val="nil"/>
            </w:tcBorders>
            <w:shd w:val="clear" w:color="auto" w:fill="auto"/>
            <w:noWrap/>
            <w:vAlign w:val="bottom"/>
            <w:hideMark/>
          </w:tcPr>
          <w:p w14:paraId="00BC7D44"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28DF604A" w14:textId="77777777" w:rsidTr="0036700D">
        <w:trPr>
          <w:trHeight w:val="338"/>
        </w:trPr>
        <w:tc>
          <w:tcPr>
            <w:tcW w:w="3124" w:type="dxa"/>
            <w:gridSpan w:val="2"/>
            <w:tcBorders>
              <w:top w:val="nil"/>
              <w:left w:val="nil"/>
              <w:bottom w:val="nil"/>
              <w:right w:val="nil"/>
            </w:tcBorders>
            <w:shd w:val="clear" w:color="auto" w:fill="auto"/>
            <w:noWrap/>
            <w:vAlign w:val="bottom"/>
            <w:hideMark/>
          </w:tcPr>
          <w:p w14:paraId="554A88FD"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Website Admin</w:t>
            </w:r>
          </w:p>
        </w:tc>
        <w:tc>
          <w:tcPr>
            <w:tcW w:w="4379" w:type="dxa"/>
            <w:tcBorders>
              <w:top w:val="nil"/>
              <w:left w:val="nil"/>
              <w:bottom w:val="nil"/>
              <w:right w:val="nil"/>
            </w:tcBorders>
            <w:shd w:val="clear" w:color="auto" w:fill="auto"/>
            <w:noWrap/>
            <w:vAlign w:val="bottom"/>
            <w:hideMark/>
          </w:tcPr>
          <w:p w14:paraId="2776411B"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w:t>
            </w:r>
          </w:p>
        </w:tc>
        <w:tc>
          <w:tcPr>
            <w:tcW w:w="1598" w:type="dxa"/>
            <w:tcBorders>
              <w:top w:val="nil"/>
              <w:left w:val="nil"/>
              <w:bottom w:val="nil"/>
              <w:right w:val="nil"/>
            </w:tcBorders>
            <w:shd w:val="clear" w:color="auto" w:fill="auto"/>
            <w:noWrap/>
            <w:vAlign w:val="bottom"/>
            <w:hideMark/>
          </w:tcPr>
          <w:p w14:paraId="7EAC718F"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$20</w:t>
            </w:r>
          </w:p>
        </w:tc>
        <w:tc>
          <w:tcPr>
            <w:tcW w:w="1293" w:type="dxa"/>
            <w:tcBorders>
              <w:top w:val="nil"/>
              <w:left w:val="nil"/>
              <w:bottom w:val="nil"/>
              <w:right w:val="nil"/>
            </w:tcBorders>
            <w:shd w:val="clear" w:color="auto" w:fill="auto"/>
            <w:noWrap/>
            <w:vAlign w:val="bottom"/>
            <w:hideMark/>
          </w:tcPr>
          <w:p w14:paraId="388D897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$20</w:t>
            </w:r>
          </w:p>
        </w:tc>
      </w:tr>
      <w:tr w:rsidR="0036700D" w:rsidRPr="006357C4" w14:paraId="6FE7D539" w14:textId="77777777" w:rsidTr="0036700D">
        <w:trPr>
          <w:trHeight w:val="338"/>
        </w:trPr>
        <w:tc>
          <w:tcPr>
            <w:tcW w:w="1353" w:type="dxa"/>
            <w:tcBorders>
              <w:top w:val="nil"/>
              <w:left w:val="nil"/>
              <w:bottom w:val="nil"/>
              <w:right w:val="nil"/>
            </w:tcBorders>
            <w:shd w:val="clear" w:color="auto" w:fill="auto"/>
            <w:noWrap/>
            <w:vAlign w:val="bottom"/>
            <w:hideMark/>
          </w:tcPr>
          <w:p w14:paraId="1C7DCA5B"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Rent</w:t>
            </w:r>
          </w:p>
        </w:tc>
        <w:tc>
          <w:tcPr>
            <w:tcW w:w="1771" w:type="dxa"/>
            <w:tcBorders>
              <w:top w:val="nil"/>
              <w:left w:val="nil"/>
              <w:bottom w:val="nil"/>
              <w:right w:val="nil"/>
            </w:tcBorders>
            <w:shd w:val="clear" w:color="auto" w:fill="auto"/>
            <w:noWrap/>
            <w:vAlign w:val="bottom"/>
            <w:hideMark/>
          </w:tcPr>
          <w:p w14:paraId="20C8C5E0"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4379" w:type="dxa"/>
            <w:tcBorders>
              <w:top w:val="nil"/>
              <w:left w:val="nil"/>
              <w:bottom w:val="nil"/>
              <w:right w:val="nil"/>
            </w:tcBorders>
            <w:shd w:val="clear" w:color="auto" w:fill="auto"/>
            <w:noWrap/>
            <w:vAlign w:val="bottom"/>
            <w:hideMark/>
          </w:tcPr>
          <w:p w14:paraId="515BDA6C"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 per sq ft (14000+26000 feet)</w:t>
            </w:r>
          </w:p>
        </w:tc>
        <w:tc>
          <w:tcPr>
            <w:tcW w:w="1598" w:type="dxa"/>
            <w:tcBorders>
              <w:top w:val="nil"/>
              <w:left w:val="nil"/>
              <w:bottom w:val="nil"/>
              <w:right w:val="nil"/>
            </w:tcBorders>
            <w:shd w:val="clear" w:color="auto" w:fill="auto"/>
            <w:noWrap/>
            <w:vAlign w:val="bottom"/>
            <w:hideMark/>
          </w:tcPr>
          <w:p w14:paraId="4BD735FA"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40</w:t>
            </w:r>
          </w:p>
        </w:tc>
        <w:tc>
          <w:tcPr>
            <w:tcW w:w="1293" w:type="dxa"/>
            <w:tcBorders>
              <w:top w:val="nil"/>
              <w:left w:val="nil"/>
              <w:bottom w:val="nil"/>
              <w:right w:val="nil"/>
            </w:tcBorders>
            <w:shd w:val="clear" w:color="auto" w:fill="auto"/>
            <w:noWrap/>
            <w:vAlign w:val="bottom"/>
            <w:hideMark/>
          </w:tcPr>
          <w:p w14:paraId="1A3EA25F"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40</w:t>
            </w:r>
          </w:p>
        </w:tc>
      </w:tr>
      <w:tr w:rsidR="0036700D" w:rsidRPr="006357C4" w14:paraId="2228F432" w14:textId="77777777" w:rsidTr="0036700D">
        <w:trPr>
          <w:trHeight w:val="338"/>
        </w:trPr>
        <w:tc>
          <w:tcPr>
            <w:tcW w:w="3124" w:type="dxa"/>
            <w:gridSpan w:val="2"/>
            <w:tcBorders>
              <w:top w:val="nil"/>
              <w:left w:val="nil"/>
              <w:bottom w:val="nil"/>
              <w:right w:val="nil"/>
            </w:tcBorders>
            <w:shd w:val="clear" w:color="auto" w:fill="auto"/>
            <w:noWrap/>
            <w:vAlign w:val="bottom"/>
            <w:hideMark/>
          </w:tcPr>
          <w:p w14:paraId="2BEBED2F"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General and Admin</w:t>
            </w:r>
          </w:p>
        </w:tc>
        <w:tc>
          <w:tcPr>
            <w:tcW w:w="4379" w:type="dxa"/>
            <w:tcBorders>
              <w:top w:val="nil"/>
              <w:left w:val="nil"/>
              <w:bottom w:val="nil"/>
              <w:right w:val="nil"/>
            </w:tcBorders>
            <w:shd w:val="clear" w:color="auto" w:fill="auto"/>
            <w:noWrap/>
            <w:vAlign w:val="bottom"/>
            <w:hideMark/>
          </w:tcPr>
          <w:p w14:paraId="14F6F91F"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given 8%</w:t>
            </w:r>
          </w:p>
        </w:tc>
        <w:tc>
          <w:tcPr>
            <w:tcW w:w="1598" w:type="dxa"/>
            <w:tcBorders>
              <w:top w:val="nil"/>
              <w:left w:val="nil"/>
              <w:bottom w:val="nil"/>
              <w:right w:val="nil"/>
            </w:tcBorders>
            <w:shd w:val="clear" w:color="auto" w:fill="auto"/>
            <w:noWrap/>
            <w:vAlign w:val="bottom"/>
            <w:hideMark/>
          </w:tcPr>
          <w:p w14:paraId="61BFD3F4"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325.808</w:t>
            </w:r>
          </w:p>
        </w:tc>
        <w:tc>
          <w:tcPr>
            <w:tcW w:w="1293" w:type="dxa"/>
            <w:tcBorders>
              <w:top w:val="nil"/>
              <w:left w:val="nil"/>
              <w:bottom w:val="nil"/>
              <w:right w:val="nil"/>
            </w:tcBorders>
            <w:shd w:val="clear" w:color="auto" w:fill="auto"/>
            <w:noWrap/>
            <w:vAlign w:val="bottom"/>
            <w:hideMark/>
          </w:tcPr>
          <w:p w14:paraId="1733329A"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205.808</w:t>
            </w:r>
          </w:p>
        </w:tc>
      </w:tr>
      <w:tr w:rsidR="0036700D" w:rsidRPr="006357C4" w14:paraId="08BE7188" w14:textId="77777777" w:rsidTr="0036700D">
        <w:trPr>
          <w:trHeight w:val="338"/>
        </w:trPr>
        <w:tc>
          <w:tcPr>
            <w:tcW w:w="3124" w:type="dxa"/>
            <w:gridSpan w:val="2"/>
            <w:tcBorders>
              <w:top w:val="nil"/>
              <w:left w:val="nil"/>
              <w:bottom w:val="nil"/>
              <w:right w:val="nil"/>
            </w:tcBorders>
            <w:shd w:val="clear" w:color="auto" w:fill="auto"/>
            <w:noWrap/>
            <w:vAlign w:val="bottom"/>
            <w:hideMark/>
          </w:tcPr>
          <w:p w14:paraId="182CE920"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Old Depreciation</w:t>
            </w:r>
          </w:p>
        </w:tc>
        <w:tc>
          <w:tcPr>
            <w:tcW w:w="4379" w:type="dxa"/>
            <w:tcBorders>
              <w:top w:val="nil"/>
              <w:left w:val="nil"/>
              <w:bottom w:val="nil"/>
              <w:right w:val="nil"/>
            </w:tcBorders>
            <w:shd w:val="clear" w:color="auto" w:fill="auto"/>
            <w:noWrap/>
            <w:vAlign w:val="bottom"/>
            <w:hideMark/>
          </w:tcPr>
          <w:p w14:paraId="0DF824A1"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w:t>
            </w:r>
          </w:p>
        </w:tc>
        <w:tc>
          <w:tcPr>
            <w:tcW w:w="1598" w:type="dxa"/>
            <w:tcBorders>
              <w:top w:val="nil"/>
              <w:left w:val="nil"/>
              <w:bottom w:val="nil"/>
              <w:right w:val="nil"/>
            </w:tcBorders>
            <w:shd w:val="clear" w:color="auto" w:fill="auto"/>
            <w:noWrap/>
            <w:vAlign w:val="bottom"/>
            <w:hideMark/>
          </w:tcPr>
          <w:p w14:paraId="03A1EA3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$64</w:t>
            </w:r>
          </w:p>
        </w:tc>
        <w:tc>
          <w:tcPr>
            <w:tcW w:w="1293" w:type="dxa"/>
            <w:tcBorders>
              <w:top w:val="nil"/>
              <w:left w:val="nil"/>
              <w:bottom w:val="nil"/>
              <w:right w:val="nil"/>
            </w:tcBorders>
            <w:shd w:val="clear" w:color="auto" w:fill="auto"/>
            <w:noWrap/>
            <w:vAlign w:val="bottom"/>
            <w:hideMark/>
          </w:tcPr>
          <w:p w14:paraId="75A2FC85"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$64</w:t>
            </w:r>
          </w:p>
        </w:tc>
      </w:tr>
      <w:tr w:rsidR="0036700D" w:rsidRPr="006357C4" w14:paraId="79C488BA" w14:textId="77777777" w:rsidTr="0036700D">
        <w:trPr>
          <w:trHeight w:val="338"/>
        </w:trPr>
        <w:tc>
          <w:tcPr>
            <w:tcW w:w="3124" w:type="dxa"/>
            <w:gridSpan w:val="2"/>
            <w:tcBorders>
              <w:top w:val="nil"/>
              <w:left w:val="nil"/>
              <w:bottom w:val="nil"/>
              <w:right w:val="nil"/>
            </w:tcBorders>
            <w:shd w:val="clear" w:color="auto" w:fill="auto"/>
            <w:noWrap/>
            <w:vAlign w:val="bottom"/>
            <w:hideMark/>
          </w:tcPr>
          <w:p w14:paraId="0D162196"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New Depreciation</w:t>
            </w:r>
          </w:p>
        </w:tc>
        <w:tc>
          <w:tcPr>
            <w:tcW w:w="4379" w:type="dxa"/>
            <w:tcBorders>
              <w:top w:val="nil"/>
              <w:left w:val="nil"/>
              <w:bottom w:val="nil"/>
              <w:right w:val="nil"/>
            </w:tcBorders>
            <w:shd w:val="clear" w:color="auto" w:fill="auto"/>
            <w:noWrap/>
            <w:vAlign w:val="bottom"/>
            <w:hideMark/>
          </w:tcPr>
          <w:p w14:paraId="25132D4B"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500,000 / 10 years</w:t>
            </w:r>
          </w:p>
        </w:tc>
        <w:tc>
          <w:tcPr>
            <w:tcW w:w="1598" w:type="dxa"/>
            <w:tcBorders>
              <w:top w:val="nil"/>
              <w:left w:val="nil"/>
              <w:bottom w:val="nil"/>
              <w:right w:val="nil"/>
            </w:tcBorders>
            <w:shd w:val="clear" w:color="auto" w:fill="auto"/>
            <w:noWrap/>
            <w:vAlign w:val="bottom"/>
            <w:hideMark/>
          </w:tcPr>
          <w:p w14:paraId="6BBD59C1"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w:t>
            </w:r>
          </w:p>
        </w:tc>
        <w:tc>
          <w:tcPr>
            <w:tcW w:w="1293" w:type="dxa"/>
            <w:tcBorders>
              <w:top w:val="nil"/>
              <w:left w:val="nil"/>
              <w:bottom w:val="nil"/>
              <w:right w:val="nil"/>
            </w:tcBorders>
            <w:shd w:val="clear" w:color="auto" w:fill="auto"/>
            <w:noWrap/>
            <w:vAlign w:val="bottom"/>
            <w:hideMark/>
          </w:tcPr>
          <w:p w14:paraId="5A293434"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w:t>
            </w:r>
          </w:p>
        </w:tc>
      </w:tr>
      <w:tr w:rsidR="0036700D" w:rsidRPr="006357C4" w14:paraId="5D6A7E88" w14:textId="77777777" w:rsidTr="0036700D">
        <w:trPr>
          <w:trHeight w:val="355"/>
        </w:trPr>
        <w:tc>
          <w:tcPr>
            <w:tcW w:w="3124" w:type="dxa"/>
            <w:gridSpan w:val="2"/>
            <w:tcBorders>
              <w:top w:val="nil"/>
              <w:left w:val="nil"/>
              <w:bottom w:val="nil"/>
              <w:right w:val="nil"/>
            </w:tcBorders>
            <w:shd w:val="clear" w:color="auto" w:fill="auto"/>
            <w:noWrap/>
            <w:vAlign w:val="bottom"/>
            <w:hideMark/>
          </w:tcPr>
          <w:p w14:paraId="03BE3F9C"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Jessica's Salary</w:t>
            </w:r>
          </w:p>
        </w:tc>
        <w:tc>
          <w:tcPr>
            <w:tcW w:w="4379" w:type="dxa"/>
            <w:tcBorders>
              <w:top w:val="nil"/>
              <w:left w:val="nil"/>
              <w:bottom w:val="nil"/>
              <w:right w:val="nil"/>
            </w:tcBorders>
            <w:shd w:val="clear" w:color="auto" w:fill="auto"/>
            <w:noWrap/>
            <w:vAlign w:val="bottom"/>
            <w:hideMark/>
          </w:tcPr>
          <w:p w14:paraId="349AF6D9"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48</w:t>
            </w:r>
          </w:p>
        </w:tc>
        <w:tc>
          <w:tcPr>
            <w:tcW w:w="1598" w:type="dxa"/>
            <w:tcBorders>
              <w:top w:val="nil"/>
              <w:left w:val="nil"/>
              <w:bottom w:val="nil"/>
              <w:right w:val="nil"/>
            </w:tcBorders>
            <w:shd w:val="clear" w:color="auto" w:fill="auto"/>
            <w:noWrap/>
            <w:vAlign w:val="bottom"/>
            <w:hideMark/>
          </w:tcPr>
          <w:p w14:paraId="37FCBEFF"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48</w:t>
            </w:r>
          </w:p>
        </w:tc>
        <w:tc>
          <w:tcPr>
            <w:tcW w:w="1293" w:type="dxa"/>
            <w:tcBorders>
              <w:top w:val="nil"/>
              <w:left w:val="nil"/>
              <w:bottom w:val="nil"/>
              <w:right w:val="nil"/>
            </w:tcBorders>
            <w:shd w:val="clear" w:color="auto" w:fill="auto"/>
            <w:noWrap/>
            <w:vAlign w:val="bottom"/>
            <w:hideMark/>
          </w:tcPr>
          <w:p w14:paraId="76380025"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48</w:t>
            </w:r>
          </w:p>
        </w:tc>
      </w:tr>
      <w:tr w:rsidR="0036700D" w:rsidRPr="006357C4" w14:paraId="68CAAC21" w14:textId="77777777" w:rsidTr="0036700D">
        <w:trPr>
          <w:trHeight w:val="355"/>
        </w:trPr>
        <w:tc>
          <w:tcPr>
            <w:tcW w:w="3124" w:type="dxa"/>
            <w:gridSpan w:val="2"/>
            <w:tcBorders>
              <w:top w:val="nil"/>
              <w:left w:val="nil"/>
              <w:bottom w:val="nil"/>
              <w:right w:val="nil"/>
            </w:tcBorders>
            <w:shd w:val="clear" w:color="auto" w:fill="auto"/>
            <w:noWrap/>
            <w:vAlign w:val="bottom"/>
            <w:hideMark/>
          </w:tcPr>
          <w:p w14:paraId="5985013E"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Vision's fee</w:t>
            </w:r>
          </w:p>
        </w:tc>
        <w:tc>
          <w:tcPr>
            <w:tcW w:w="4379" w:type="dxa"/>
            <w:tcBorders>
              <w:top w:val="nil"/>
              <w:left w:val="nil"/>
              <w:bottom w:val="nil"/>
              <w:right w:val="nil"/>
            </w:tcBorders>
            <w:shd w:val="clear" w:color="auto" w:fill="auto"/>
            <w:noWrap/>
            <w:vAlign w:val="bottom"/>
            <w:hideMark/>
          </w:tcPr>
          <w:p w14:paraId="5E8D9F8F"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20%</w:t>
            </w:r>
          </w:p>
        </w:tc>
        <w:tc>
          <w:tcPr>
            <w:tcW w:w="1598" w:type="dxa"/>
            <w:tcBorders>
              <w:top w:val="nil"/>
              <w:left w:val="nil"/>
              <w:bottom w:val="nil"/>
              <w:right w:val="nil"/>
            </w:tcBorders>
            <w:shd w:val="clear" w:color="auto" w:fill="auto"/>
            <w:noWrap/>
            <w:vAlign w:val="bottom"/>
            <w:hideMark/>
          </w:tcPr>
          <w:p w14:paraId="7A2F0A56"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800</w:t>
            </w:r>
          </w:p>
        </w:tc>
        <w:tc>
          <w:tcPr>
            <w:tcW w:w="1293" w:type="dxa"/>
            <w:tcBorders>
              <w:top w:val="nil"/>
              <w:left w:val="nil"/>
              <w:bottom w:val="nil"/>
              <w:right w:val="nil"/>
            </w:tcBorders>
            <w:shd w:val="clear" w:color="auto" w:fill="auto"/>
            <w:noWrap/>
            <w:vAlign w:val="bottom"/>
            <w:hideMark/>
          </w:tcPr>
          <w:p w14:paraId="79AC79D4"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500</w:t>
            </w:r>
          </w:p>
        </w:tc>
      </w:tr>
      <w:tr w:rsidR="0036700D" w:rsidRPr="006357C4" w14:paraId="632DDD95" w14:textId="77777777" w:rsidTr="0036700D">
        <w:trPr>
          <w:trHeight w:val="338"/>
        </w:trPr>
        <w:tc>
          <w:tcPr>
            <w:tcW w:w="1353" w:type="dxa"/>
            <w:tcBorders>
              <w:top w:val="nil"/>
              <w:left w:val="nil"/>
              <w:bottom w:val="nil"/>
              <w:right w:val="nil"/>
            </w:tcBorders>
            <w:shd w:val="clear" w:color="auto" w:fill="auto"/>
            <w:noWrap/>
            <w:vAlign w:val="bottom"/>
            <w:hideMark/>
          </w:tcPr>
          <w:p w14:paraId="423A606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p>
        </w:tc>
        <w:tc>
          <w:tcPr>
            <w:tcW w:w="1771" w:type="dxa"/>
            <w:tcBorders>
              <w:top w:val="nil"/>
              <w:left w:val="nil"/>
              <w:bottom w:val="nil"/>
              <w:right w:val="nil"/>
            </w:tcBorders>
            <w:shd w:val="clear" w:color="auto" w:fill="auto"/>
            <w:noWrap/>
            <w:vAlign w:val="bottom"/>
            <w:hideMark/>
          </w:tcPr>
          <w:p w14:paraId="54913745"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4379" w:type="dxa"/>
            <w:tcBorders>
              <w:top w:val="nil"/>
              <w:left w:val="nil"/>
              <w:bottom w:val="nil"/>
              <w:right w:val="nil"/>
            </w:tcBorders>
            <w:shd w:val="clear" w:color="auto" w:fill="auto"/>
            <w:noWrap/>
            <w:vAlign w:val="bottom"/>
            <w:hideMark/>
          </w:tcPr>
          <w:p w14:paraId="62022276"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598" w:type="dxa"/>
            <w:tcBorders>
              <w:top w:val="nil"/>
              <w:left w:val="nil"/>
              <w:bottom w:val="nil"/>
              <w:right w:val="nil"/>
            </w:tcBorders>
            <w:shd w:val="clear" w:color="auto" w:fill="auto"/>
            <w:noWrap/>
            <w:vAlign w:val="bottom"/>
            <w:hideMark/>
          </w:tcPr>
          <w:p w14:paraId="06F10541"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293" w:type="dxa"/>
            <w:tcBorders>
              <w:top w:val="nil"/>
              <w:left w:val="nil"/>
              <w:bottom w:val="nil"/>
              <w:right w:val="nil"/>
            </w:tcBorders>
            <w:shd w:val="clear" w:color="auto" w:fill="auto"/>
            <w:noWrap/>
            <w:vAlign w:val="bottom"/>
            <w:hideMark/>
          </w:tcPr>
          <w:p w14:paraId="67632FCE"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2608E10F" w14:textId="77777777" w:rsidTr="0036700D">
        <w:trPr>
          <w:trHeight w:val="338"/>
        </w:trPr>
        <w:tc>
          <w:tcPr>
            <w:tcW w:w="1353" w:type="dxa"/>
            <w:tcBorders>
              <w:top w:val="nil"/>
              <w:left w:val="nil"/>
              <w:bottom w:val="nil"/>
              <w:right w:val="nil"/>
            </w:tcBorders>
            <w:shd w:val="clear" w:color="auto" w:fill="auto"/>
            <w:noWrap/>
            <w:vAlign w:val="bottom"/>
            <w:hideMark/>
          </w:tcPr>
          <w:p w14:paraId="719A7E9C"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71" w:type="dxa"/>
            <w:tcBorders>
              <w:top w:val="nil"/>
              <w:left w:val="nil"/>
              <w:bottom w:val="nil"/>
              <w:right w:val="nil"/>
            </w:tcBorders>
            <w:shd w:val="clear" w:color="auto" w:fill="auto"/>
            <w:noWrap/>
            <w:vAlign w:val="bottom"/>
            <w:hideMark/>
          </w:tcPr>
          <w:p w14:paraId="4EF80C93"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4379" w:type="dxa"/>
            <w:tcBorders>
              <w:top w:val="nil"/>
              <w:left w:val="nil"/>
              <w:bottom w:val="nil"/>
              <w:right w:val="nil"/>
            </w:tcBorders>
            <w:shd w:val="clear" w:color="auto" w:fill="auto"/>
            <w:noWrap/>
            <w:vAlign w:val="bottom"/>
            <w:hideMark/>
          </w:tcPr>
          <w:p w14:paraId="1D073E71"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598" w:type="dxa"/>
            <w:tcBorders>
              <w:top w:val="nil"/>
              <w:left w:val="nil"/>
              <w:bottom w:val="nil"/>
              <w:right w:val="nil"/>
            </w:tcBorders>
            <w:shd w:val="clear" w:color="auto" w:fill="auto"/>
            <w:noWrap/>
            <w:vAlign w:val="bottom"/>
            <w:hideMark/>
          </w:tcPr>
          <w:p w14:paraId="39F34320"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293" w:type="dxa"/>
            <w:tcBorders>
              <w:top w:val="nil"/>
              <w:left w:val="nil"/>
              <w:bottom w:val="nil"/>
              <w:right w:val="nil"/>
            </w:tcBorders>
            <w:shd w:val="clear" w:color="auto" w:fill="auto"/>
            <w:noWrap/>
            <w:vAlign w:val="bottom"/>
            <w:hideMark/>
          </w:tcPr>
          <w:p w14:paraId="446306CE"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1DA3D50E" w14:textId="77777777" w:rsidTr="0036700D">
        <w:trPr>
          <w:trHeight w:val="355"/>
        </w:trPr>
        <w:tc>
          <w:tcPr>
            <w:tcW w:w="3124" w:type="dxa"/>
            <w:gridSpan w:val="2"/>
            <w:tcBorders>
              <w:top w:val="single" w:sz="4" w:space="0" w:color="auto"/>
              <w:left w:val="nil"/>
              <w:bottom w:val="nil"/>
              <w:right w:val="nil"/>
            </w:tcBorders>
            <w:shd w:val="clear" w:color="auto" w:fill="auto"/>
            <w:noWrap/>
            <w:vAlign w:val="bottom"/>
            <w:hideMark/>
          </w:tcPr>
          <w:p w14:paraId="3DAEB638"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Total operating expenses</w:t>
            </w:r>
          </w:p>
        </w:tc>
        <w:tc>
          <w:tcPr>
            <w:tcW w:w="4379" w:type="dxa"/>
            <w:tcBorders>
              <w:top w:val="single" w:sz="4" w:space="0" w:color="auto"/>
              <w:left w:val="nil"/>
              <w:bottom w:val="nil"/>
              <w:right w:val="nil"/>
            </w:tcBorders>
            <w:shd w:val="clear" w:color="auto" w:fill="auto"/>
            <w:noWrap/>
            <w:vAlign w:val="bottom"/>
            <w:hideMark/>
          </w:tcPr>
          <w:p w14:paraId="72915DE7"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w:t>
            </w:r>
          </w:p>
        </w:tc>
        <w:tc>
          <w:tcPr>
            <w:tcW w:w="1598" w:type="dxa"/>
            <w:tcBorders>
              <w:top w:val="single" w:sz="4" w:space="0" w:color="auto"/>
              <w:left w:val="nil"/>
              <w:bottom w:val="nil"/>
              <w:right w:val="nil"/>
            </w:tcBorders>
            <w:shd w:val="clear" w:color="auto" w:fill="auto"/>
            <w:noWrap/>
            <w:vAlign w:val="bottom"/>
            <w:hideMark/>
          </w:tcPr>
          <w:p w14:paraId="4DCC65C5"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$1,348</w:t>
            </w:r>
          </w:p>
        </w:tc>
        <w:tc>
          <w:tcPr>
            <w:tcW w:w="1293" w:type="dxa"/>
            <w:tcBorders>
              <w:top w:val="single" w:sz="4" w:space="0" w:color="auto"/>
              <w:left w:val="nil"/>
              <w:bottom w:val="nil"/>
              <w:right w:val="nil"/>
            </w:tcBorders>
            <w:shd w:val="clear" w:color="auto" w:fill="auto"/>
            <w:noWrap/>
            <w:vAlign w:val="bottom"/>
            <w:hideMark/>
          </w:tcPr>
          <w:p w14:paraId="35692456"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$928</w:t>
            </w:r>
          </w:p>
        </w:tc>
      </w:tr>
      <w:tr w:rsidR="0036700D" w:rsidRPr="006357C4" w14:paraId="01E84B7D" w14:textId="77777777" w:rsidTr="0036700D">
        <w:trPr>
          <w:trHeight w:val="355"/>
        </w:trPr>
        <w:tc>
          <w:tcPr>
            <w:tcW w:w="1353" w:type="dxa"/>
            <w:tcBorders>
              <w:top w:val="nil"/>
              <w:left w:val="nil"/>
              <w:bottom w:val="nil"/>
              <w:right w:val="nil"/>
            </w:tcBorders>
            <w:shd w:val="clear" w:color="auto" w:fill="auto"/>
            <w:noWrap/>
            <w:vAlign w:val="bottom"/>
            <w:hideMark/>
          </w:tcPr>
          <w:p w14:paraId="31313D73"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p>
        </w:tc>
        <w:tc>
          <w:tcPr>
            <w:tcW w:w="1771" w:type="dxa"/>
            <w:tcBorders>
              <w:top w:val="nil"/>
              <w:left w:val="nil"/>
              <w:bottom w:val="nil"/>
              <w:right w:val="nil"/>
            </w:tcBorders>
            <w:shd w:val="clear" w:color="auto" w:fill="auto"/>
            <w:noWrap/>
            <w:vAlign w:val="bottom"/>
            <w:hideMark/>
          </w:tcPr>
          <w:p w14:paraId="490F2391"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4379" w:type="dxa"/>
            <w:tcBorders>
              <w:top w:val="nil"/>
              <w:left w:val="nil"/>
              <w:bottom w:val="nil"/>
              <w:right w:val="nil"/>
            </w:tcBorders>
            <w:shd w:val="clear" w:color="auto" w:fill="auto"/>
            <w:noWrap/>
            <w:vAlign w:val="bottom"/>
            <w:hideMark/>
          </w:tcPr>
          <w:p w14:paraId="64D453C1"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598" w:type="dxa"/>
            <w:tcBorders>
              <w:top w:val="nil"/>
              <w:left w:val="nil"/>
              <w:bottom w:val="nil"/>
              <w:right w:val="nil"/>
            </w:tcBorders>
            <w:shd w:val="clear" w:color="auto" w:fill="auto"/>
            <w:noWrap/>
            <w:vAlign w:val="bottom"/>
            <w:hideMark/>
          </w:tcPr>
          <w:p w14:paraId="409E0A66"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293" w:type="dxa"/>
            <w:tcBorders>
              <w:top w:val="nil"/>
              <w:left w:val="nil"/>
              <w:bottom w:val="nil"/>
              <w:right w:val="nil"/>
            </w:tcBorders>
            <w:shd w:val="clear" w:color="auto" w:fill="auto"/>
            <w:noWrap/>
            <w:vAlign w:val="bottom"/>
            <w:hideMark/>
          </w:tcPr>
          <w:p w14:paraId="0A01CB7E"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6A855CA2" w14:textId="77777777" w:rsidTr="0036700D">
        <w:trPr>
          <w:trHeight w:val="338"/>
        </w:trPr>
        <w:tc>
          <w:tcPr>
            <w:tcW w:w="3124" w:type="dxa"/>
            <w:gridSpan w:val="2"/>
            <w:tcBorders>
              <w:top w:val="nil"/>
              <w:left w:val="nil"/>
              <w:bottom w:val="nil"/>
              <w:right w:val="nil"/>
            </w:tcBorders>
            <w:shd w:val="clear" w:color="auto" w:fill="auto"/>
            <w:noWrap/>
            <w:vAlign w:val="bottom"/>
            <w:hideMark/>
          </w:tcPr>
          <w:p w14:paraId="47A49C0E"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Interest Expense</w:t>
            </w:r>
          </w:p>
        </w:tc>
        <w:tc>
          <w:tcPr>
            <w:tcW w:w="4379" w:type="dxa"/>
            <w:tcBorders>
              <w:top w:val="nil"/>
              <w:left w:val="nil"/>
              <w:bottom w:val="nil"/>
              <w:right w:val="nil"/>
            </w:tcBorders>
            <w:shd w:val="clear" w:color="auto" w:fill="auto"/>
            <w:noWrap/>
            <w:vAlign w:val="bottom"/>
            <w:hideMark/>
          </w:tcPr>
          <w:p w14:paraId="11038DEC"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 + new (500,000*.08)</w:t>
            </w:r>
          </w:p>
        </w:tc>
        <w:tc>
          <w:tcPr>
            <w:tcW w:w="1598" w:type="dxa"/>
            <w:tcBorders>
              <w:top w:val="nil"/>
              <w:left w:val="nil"/>
              <w:bottom w:val="nil"/>
              <w:right w:val="nil"/>
            </w:tcBorders>
            <w:shd w:val="clear" w:color="auto" w:fill="auto"/>
            <w:noWrap/>
            <w:vAlign w:val="bottom"/>
            <w:hideMark/>
          </w:tcPr>
          <w:p w14:paraId="50685021"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48</w:t>
            </w:r>
          </w:p>
        </w:tc>
        <w:tc>
          <w:tcPr>
            <w:tcW w:w="1293" w:type="dxa"/>
            <w:tcBorders>
              <w:top w:val="nil"/>
              <w:left w:val="nil"/>
              <w:bottom w:val="nil"/>
              <w:right w:val="nil"/>
            </w:tcBorders>
            <w:shd w:val="clear" w:color="auto" w:fill="auto"/>
            <w:noWrap/>
            <w:vAlign w:val="bottom"/>
            <w:hideMark/>
          </w:tcPr>
          <w:p w14:paraId="4CD6E112"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48</w:t>
            </w:r>
          </w:p>
        </w:tc>
      </w:tr>
      <w:tr w:rsidR="0036700D" w:rsidRPr="006357C4" w14:paraId="0C3B4AC4" w14:textId="77777777" w:rsidTr="0036700D">
        <w:trPr>
          <w:trHeight w:val="338"/>
        </w:trPr>
        <w:tc>
          <w:tcPr>
            <w:tcW w:w="3124" w:type="dxa"/>
            <w:gridSpan w:val="2"/>
            <w:tcBorders>
              <w:top w:val="nil"/>
              <w:left w:val="nil"/>
              <w:bottom w:val="nil"/>
              <w:right w:val="nil"/>
            </w:tcBorders>
            <w:shd w:val="clear" w:color="auto" w:fill="auto"/>
            <w:noWrap/>
            <w:vAlign w:val="bottom"/>
            <w:hideMark/>
          </w:tcPr>
          <w:p w14:paraId="193F9EAD"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Net Profit before tax</w:t>
            </w:r>
          </w:p>
        </w:tc>
        <w:tc>
          <w:tcPr>
            <w:tcW w:w="4379" w:type="dxa"/>
            <w:tcBorders>
              <w:top w:val="nil"/>
              <w:left w:val="nil"/>
              <w:bottom w:val="nil"/>
              <w:right w:val="nil"/>
            </w:tcBorders>
            <w:shd w:val="clear" w:color="auto" w:fill="auto"/>
            <w:noWrap/>
            <w:vAlign w:val="bottom"/>
            <w:hideMark/>
          </w:tcPr>
          <w:p w14:paraId="38B714EF"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1598" w:type="dxa"/>
            <w:tcBorders>
              <w:top w:val="nil"/>
              <w:left w:val="nil"/>
              <w:bottom w:val="nil"/>
              <w:right w:val="nil"/>
            </w:tcBorders>
            <w:shd w:val="clear" w:color="auto" w:fill="auto"/>
            <w:noWrap/>
            <w:vAlign w:val="bottom"/>
            <w:hideMark/>
          </w:tcPr>
          <w:p w14:paraId="62AAF69B"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$1,085</w:t>
            </w:r>
          </w:p>
        </w:tc>
        <w:tc>
          <w:tcPr>
            <w:tcW w:w="1293" w:type="dxa"/>
            <w:tcBorders>
              <w:top w:val="nil"/>
              <w:left w:val="nil"/>
              <w:bottom w:val="nil"/>
              <w:right w:val="nil"/>
            </w:tcBorders>
            <w:shd w:val="clear" w:color="auto" w:fill="auto"/>
            <w:noWrap/>
            <w:vAlign w:val="bottom"/>
            <w:hideMark/>
          </w:tcPr>
          <w:p w14:paraId="53C373B8"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$591</w:t>
            </w:r>
          </w:p>
        </w:tc>
      </w:tr>
      <w:tr w:rsidR="0036700D" w:rsidRPr="006357C4" w14:paraId="5A7B73E8" w14:textId="77777777" w:rsidTr="0036700D">
        <w:trPr>
          <w:trHeight w:val="338"/>
        </w:trPr>
        <w:tc>
          <w:tcPr>
            <w:tcW w:w="1353" w:type="dxa"/>
            <w:tcBorders>
              <w:top w:val="single" w:sz="4" w:space="0" w:color="auto"/>
              <w:left w:val="nil"/>
              <w:bottom w:val="nil"/>
              <w:right w:val="nil"/>
            </w:tcBorders>
            <w:shd w:val="clear" w:color="auto" w:fill="auto"/>
            <w:noWrap/>
            <w:vAlign w:val="bottom"/>
            <w:hideMark/>
          </w:tcPr>
          <w:p w14:paraId="59AFEA6A"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Tax</w:t>
            </w:r>
          </w:p>
        </w:tc>
        <w:tc>
          <w:tcPr>
            <w:tcW w:w="1771" w:type="dxa"/>
            <w:tcBorders>
              <w:top w:val="single" w:sz="4" w:space="0" w:color="auto"/>
              <w:left w:val="nil"/>
              <w:bottom w:val="nil"/>
              <w:right w:val="nil"/>
            </w:tcBorders>
            <w:shd w:val="clear" w:color="auto" w:fill="auto"/>
            <w:noWrap/>
            <w:vAlign w:val="bottom"/>
            <w:hideMark/>
          </w:tcPr>
          <w:p w14:paraId="4CC0BA9A"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w:t>
            </w:r>
          </w:p>
        </w:tc>
        <w:tc>
          <w:tcPr>
            <w:tcW w:w="4379" w:type="dxa"/>
            <w:tcBorders>
              <w:top w:val="single" w:sz="4" w:space="0" w:color="auto"/>
              <w:left w:val="nil"/>
              <w:bottom w:val="nil"/>
              <w:right w:val="nil"/>
            </w:tcBorders>
            <w:shd w:val="clear" w:color="auto" w:fill="auto"/>
            <w:noWrap/>
            <w:vAlign w:val="bottom"/>
            <w:hideMark/>
          </w:tcPr>
          <w:p w14:paraId="18C37479"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tax %</w:t>
            </w:r>
          </w:p>
        </w:tc>
        <w:tc>
          <w:tcPr>
            <w:tcW w:w="1598" w:type="dxa"/>
            <w:tcBorders>
              <w:top w:val="single" w:sz="4" w:space="0" w:color="auto"/>
              <w:left w:val="nil"/>
              <w:bottom w:val="nil"/>
              <w:right w:val="nil"/>
            </w:tcBorders>
            <w:shd w:val="clear" w:color="auto" w:fill="auto"/>
            <w:noWrap/>
            <w:vAlign w:val="bottom"/>
            <w:hideMark/>
          </w:tcPr>
          <w:p w14:paraId="1D580739"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$271.19</w:t>
            </w:r>
          </w:p>
        </w:tc>
        <w:tc>
          <w:tcPr>
            <w:tcW w:w="1293" w:type="dxa"/>
            <w:tcBorders>
              <w:top w:val="single" w:sz="4" w:space="0" w:color="auto"/>
              <w:left w:val="nil"/>
              <w:bottom w:val="nil"/>
              <w:right w:val="nil"/>
            </w:tcBorders>
            <w:shd w:val="clear" w:color="auto" w:fill="auto"/>
            <w:noWrap/>
            <w:vAlign w:val="bottom"/>
            <w:hideMark/>
          </w:tcPr>
          <w:p w14:paraId="5519D133"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$147.78</w:t>
            </w:r>
          </w:p>
        </w:tc>
      </w:tr>
      <w:tr w:rsidR="0036700D" w:rsidRPr="006357C4" w14:paraId="59E52E5C" w14:textId="77777777" w:rsidTr="0036700D">
        <w:trPr>
          <w:trHeight w:val="355"/>
        </w:trPr>
        <w:tc>
          <w:tcPr>
            <w:tcW w:w="3124" w:type="dxa"/>
            <w:gridSpan w:val="2"/>
            <w:tcBorders>
              <w:top w:val="single" w:sz="4" w:space="0" w:color="auto"/>
              <w:left w:val="nil"/>
              <w:bottom w:val="double" w:sz="6" w:space="0" w:color="auto"/>
              <w:right w:val="nil"/>
            </w:tcBorders>
            <w:shd w:val="clear" w:color="auto" w:fill="auto"/>
            <w:noWrap/>
            <w:vAlign w:val="bottom"/>
            <w:hideMark/>
          </w:tcPr>
          <w:p w14:paraId="4D1A7814"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Net Profit after tax</w:t>
            </w:r>
          </w:p>
        </w:tc>
        <w:tc>
          <w:tcPr>
            <w:tcW w:w="4379" w:type="dxa"/>
            <w:tcBorders>
              <w:top w:val="single" w:sz="4" w:space="0" w:color="auto"/>
              <w:left w:val="nil"/>
              <w:bottom w:val="double" w:sz="6" w:space="0" w:color="auto"/>
              <w:right w:val="nil"/>
            </w:tcBorders>
            <w:shd w:val="clear" w:color="auto" w:fill="auto"/>
            <w:noWrap/>
            <w:vAlign w:val="bottom"/>
            <w:hideMark/>
          </w:tcPr>
          <w:p w14:paraId="0B7D6738"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w:t>
            </w:r>
          </w:p>
        </w:tc>
        <w:tc>
          <w:tcPr>
            <w:tcW w:w="1598" w:type="dxa"/>
            <w:tcBorders>
              <w:top w:val="single" w:sz="4" w:space="0" w:color="auto"/>
              <w:left w:val="nil"/>
              <w:bottom w:val="double" w:sz="6" w:space="0" w:color="auto"/>
              <w:right w:val="nil"/>
            </w:tcBorders>
            <w:shd w:val="clear" w:color="auto" w:fill="auto"/>
            <w:noWrap/>
            <w:vAlign w:val="bottom"/>
            <w:hideMark/>
          </w:tcPr>
          <w:p w14:paraId="64ED7B8D"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$813.58</w:t>
            </w:r>
          </w:p>
        </w:tc>
        <w:tc>
          <w:tcPr>
            <w:tcW w:w="1293" w:type="dxa"/>
            <w:tcBorders>
              <w:top w:val="single" w:sz="4" w:space="0" w:color="auto"/>
              <w:left w:val="nil"/>
              <w:bottom w:val="double" w:sz="6" w:space="0" w:color="auto"/>
              <w:right w:val="nil"/>
            </w:tcBorders>
            <w:shd w:val="clear" w:color="auto" w:fill="auto"/>
            <w:noWrap/>
            <w:vAlign w:val="bottom"/>
            <w:hideMark/>
          </w:tcPr>
          <w:p w14:paraId="05A9B082"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$443.35</w:t>
            </w:r>
          </w:p>
        </w:tc>
      </w:tr>
    </w:tbl>
    <w:p w14:paraId="63C0292D" w14:textId="48307608" w:rsidR="0036700D" w:rsidRDefault="0036700D" w:rsidP="004B1C97">
      <w:pPr>
        <w:spacing w:line="480" w:lineRule="auto"/>
        <w:rPr>
          <w:rFonts w:ascii="Times New Roman" w:hAnsi="Times New Roman" w:cs="Times New Roman"/>
          <w:b/>
          <w:bCs/>
          <w:sz w:val="24"/>
          <w:szCs w:val="24"/>
        </w:rPr>
      </w:pPr>
    </w:p>
    <w:p w14:paraId="062CFF5B" w14:textId="2D8C9FC6" w:rsidR="0036700D" w:rsidRDefault="0036700D" w:rsidP="004B1C97">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79C55224" w14:textId="77777777" w:rsidR="0036700D" w:rsidRDefault="0036700D" w:rsidP="00AD68C9">
      <w:pPr>
        <w:spacing w:after="0" w:line="240" w:lineRule="auto"/>
        <w:jc w:val="center"/>
        <w:rPr>
          <w:b/>
        </w:rPr>
      </w:pPr>
      <w:r>
        <w:rPr>
          <w:b/>
        </w:rPr>
        <w:lastRenderedPageBreak/>
        <w:t xml:space="preserve">Projected Statement of Financial position </w:t>
      </w:r>
    </w:p>
    <w:p w14:paraId="21ED3A72" w14:textId="2CCB5E58" w:rsidR="0036700D" w:rsidRDefault="0036700D" w:rsidP="00AD68C9">
      <w:pPr>
        <w:spacing w:after="0" w:line="240" w:lineRule="auto"/>
        <w:jc w:val="center"/>
      </w:pPr>
      <w:r>
        <w:t>As at Dec 31</w:t>
      </w:r>
      <w:r w:rsidRPr="006357C4">
        <w:rPr>
          <w:vertAlign w:val="superscript"/>
        </w:rPr>
        <w:t>st</w:t>
      </w:r>
      <w:r>
        <w:t xml:space="preserve"> 2017</w:t>
      </w:r>
    </w:p>
    <w:p w14:paraId="10EF32CF" w14:textId="47F71860" w:rsidR="00AD68C9" w:rsidRDefault="00AD68C9" w:rsidP="00AD68C9">
      <w:pPr>
        <w:spacing w:after="0" w:line="240" w:lineRule="auto"/>
        <w:jc w:val="center"/>
      </w:pPr>
      <w:r>
        <w:t>In (000s) of Dollars</w:t>
      </w:r>
    </w:p>
    <w:p w14:paraId="6D2E85AE" w14:textId="77777777" w:rsidR="00AD68C9" w:rsidRDefault="00AD68C9" w:rsidP="0036700D">
      <w:pPr>
        <w:spacing w:line="240" w:lineRule="auto"/>
        <w:jc w:val="center"/>
      </w:pPr>
    </w:p>
    <w:tbl>
      <w:tblPr>
        <w:tblpPr w:leftFromText="180" w:rightFromText="180" w:vertAnchor="page" w:horzAnchor="margin" w:tblpXSpec="right" w:tblpY="2353"/>
        <w:tblW w:w="10529" w:type="dxa"/>
        <w:tblLook w:val="04A0" w:firstRow="1" w:lastRow="0" w:firstColumn="1" w:lastColumn="0" w:noHBand="0" w:noVBand="1"/>
      </w:tblPr>
      <w:tblGrid>
        <w:gridCol w:w="3261"/>
        <w:gridCol w:w="395"/>
        <w:gridCol w:w="3455"/>
        <w:gridCol w:w="1709"/>
        <w:gridCol w:w="1709"/>
      </w:tblGrid>
      <w:tr w:rsidR="0036700D" w:rsidRPr="006357C4" w14:paraId="2D42E534"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67571EE6"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3455" w:type="dxa"/>
            <w:tcBorders>
              <w:top w:val="nil"/>
              <w:left w:val="nil"/>
              <w:bottom w:val="nil"/>
              <w:right w:val="nil"/>
            </w:tcBorders>
            <w:shd w:val="clear" w:color="auto" w:fill="auto"/>
            <w:noWrap/>
            <w:vAlign w:val="bottom"/>
            <w:hideMark/>
          </w:tcPr>
          <w:p w14:paraId="14494DCD" w14:textId="6F5E7026" w:rsidR="00AD68C9"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xml:space="preserve">Assumption </w:t>
            </w:r>
          </w:p>
        </w:tc>
        <w:tc>
          <w:tcPr>
            <w:tcW w:w="1709" w:type="dxa"/>
            <w:tcBorders>
              <w:top w:val="nil"/>
              <w:left w:val="nil"/>
              <w:bottom w:val="nil"/>
              <w:right w:val="nil"/>
            </w:tcBorders>
            <w:shd w:val="clear" w:color="auto" w:fill="auto"/>
            <w:noWrap/>
            <w:vAlign w:val="bottom"/>
            <w:hideMark/>
          </w:tcPr>
          <w:p w14:paraId="5B3A68B2"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High</w:t>
            </w:r>
          </w:p>
        </w:tc>
        <w:tc>
          <w:tcPr>
            <w:tcW w:w="1709" w:type="dxa"/>
            <w:tcBorders>
              <w:top w:val="nil"/>
              <w:left w:val="nil"/>
              <w:bottom w:val="nil"/>
              <w:right w:val="nil"/>
            </w:tcBorders>
            <w:shd w:val="clear" w:color="auto" w:fill="auto"/>
            <w:noWrap/>
            <w:vAlign w:val="bottom"/>
            <w:hideMark/>
          </w:tcPr>
          <w:p w14:paraId="6ACF497B"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Low</w:t>
            </w:r>
          </w:p>
        </w:tc>
      </w:tr>
      <w:tr w:rsidR="0036700D" w:rsidRPr="006357C4" w14:paraId="29900E74" w14:textId="77777777" w:rsidTr="0036700D">
        <w:trPr>
          <w:trHeight w:val="303"/>
        </w:trPr>
        <w:tc>
          <w:tcPr>
            <w:tcW w:w="3261" w:type="dxa"/>
            <w:tcBorders>
              <w:top w:val="nil"/>
              <w:left w:val="nil"/>
              <w:bottom w:val="nil"/>
              <w:right w:val="nil"/>
            </w:tcBorders>
            <w:shd w:val="clear" w:color="auto" w:fill="auto"/>
            <w:noWrap/>
            <w:vAlign w:val="bottom"/>
            <w:hideMark/>
          </w:tcPr>
          <w:p w14:paraId="7A5FB68E"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Assets:</w:t>
            </w:r>
          </w:p>
        </w:tc>
        <w:tc>
          <w:tcPr>
            <w:tcW w:w="395" w:type="dxa"/>
            <w:tcBorders>
              <w:top w:val="nil"/>
              <w:left w:val="nil"/>
              <w:bottom w:val="nil"/>
              <w:right w:val="nil"/>
            </w:tcBorders>
            <w:shd w:val="clear" w:color="auto" w:fill="auto"/>
            <w:noWrap/>
            <w:vAlign w:val="bottom"/>
            <w:hideMark/>
          </w:tcPr>
          <w:p w14:paraId="44EB6E68"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3455" w:type="dxa"/>
            <w:tcBorders>
              <w:top w:val="nil"/>
              <w:left w:val="nil"/>
              <w:bottom w:val="nil"/>
              <w:right w:val="nil"/>
            </w:tcBorders>
            <w:shd w:val="clear" w:color="auto" w:fill="auto"/>
            <w:noWrap/>
            <w:vAlign w:val="bottom"/>
            <w:hideMark/>
          </w:tcPr>
          <w:p w14:paraId="16F75956"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2A2AEBA5"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4B9EE3A5"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17239E94"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168745FE"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Current assets:</w:t>
            </w:r>
          </w:p>
        </w:tc>
        <w:tc>
          <w:tcPr>
            <w:tcW w:w="3455" w:type="dxa"/>
            <w:tcBorders>
              <w:top w:val="nil"/>
              <w:left w:val="nil"/>
              <w:bottom w:val="nil"/>
              <w:right w:val="nil"/>
            </w:tcBorders>
            <w:shd w:val="clear" w:color="auto" w:fill="auto"/>
            <w:noWrap/>
            <w:vAlign w:val="bottom"/>
            <w:hideMark/>
          </w:tcPr>
          <w:p w14:paraId="5E94F08C"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1709" w:type="dxa"/>
            <w:tcBorders>
              <w:top w:val="nil"/>
              <w:left w:val="nil"/>
              <w:bottom w:val="nil"/>
              <w:right w:val="nil"/>
            </w:tcBorders>
            <w:shd w:val="clear" w:color="auto" w:fill="auto"/>
            <w:noWrap/>
            <w:vAlign w:val="bottom"/>
            <w:hideMark/>
          </w:tcPr>
          <w:p w14:paraId="12DD0B72"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450CCD0F"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28F0B344" w14:textId="77777777" w:rsidTr="0036700D">
        <w:trPr>
          <w:trHeight w:val="80"/>
        </w:trPr>
        <w:tc>
          <w:tcPr>
            <w:tcW w:w="3261" w:type="dxa"/>
            <w:tcBorders>
              <w:top w:val="nil"/>
              <w:left w:val="nil"/>
              <w:bottom w:val="nil"/>
              <w:right w:val="nil"/>
            </w:tcBorders>
            <w:shd w:val="clear" w:color="auto" w:fill="auto"/>
            <w:noWrap/>
            <w:vAlign w:val="bottom"/>
            <w:hideMark/>
          </w:tcPr>
          <w:p w14:paraId="4C875D58"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395" w:type="dxa"/>
            <w:tcBorders>
              <w:top w:val="nil"/>
              <w:left w:val="nil"/>
              <w:bottom w:val="nil"/>
              <w:right w:val="nil"/>
            </w:tcBorders>
            <w:shd w:val="clear" w:color="auto" w:fill="auto"/>
            <w:noWrap/>
            <w:vAlign w:val="bottom"/>
            <w:hideMark/>
          </w:tcPr>
          <w:p w14:paraId="0014E10C"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3455" w:type="dxa"/>
            <w:tcBorders>
              <w:top w:val="nil"/>
              <w:left w:val="nil"/>
              <w:bottom w:val="nil"/>
              <w:right w:val="nil"/>
            </w:tcBorders>
            <w:shd w:val="clear" w:color="auto" w:fill="auto"/>
            <w:noWrap/>
            <w:vAlign w:val="bottom"/>
            <w:hideMark/>
          </w:tcPr>
          <w:p w14:paraId="3C0A484D"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71847BA0"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0287A5CF"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35538431" w14:textId="77777777" w:rsidTr="0036700D">
        <w:trPr>
          <w:trHeight w:val="80"/>
        </w:trPr>
        <w:tc>
          <w:tcPr>
            <w:tcW w:w="3261" w:type="dxa"/>
            <w:tcBorders>
              <w:top w:val="nil"/>
              <w:left w:val="nil"/>
              <w:bottom w:val="nil"/>
              <w:right w:val="nil"/>
            </w:tcBorders>
            <w:shd w:val="clear" w:color="auto" w:fill="auto"/>
            <w:noWrap/>
            <w:vAlign w:val="bottom"/>
            <w:hideMark/>
          </w:tcPr>
          <w:p w14:paraId="351A12F8"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395" w:type="dxa"/>
            <w:tcBorders>
              <w:top w:val="nil"/>
              <w:left w:val="nil"/>
              <w:bottom w:val="nil"/>
              <w:right w:val="nil"/>
            </w:tcBorders>
            <w:shd w:val="clear" w:color="auto" w:fill="auto"/>
            <w:noWrap/>
            <w:vAlign w:val="bottom"/>
            <w:hideMark/>
          </w:tcPr>
          <w:p w14:paraId="445687B7"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3455" w:type="dxa"/>
            <w:tcBorders>
              <w:top w:val="nil"/>
              <w:left w:val="nil"/>
              <w:bottom w:val="nil"/>
              <w:right w:val="nil"/>
            </w:tcBorders>
            <w:shd w:val="clear" w:color="auto" w:fill="auto"/>
            <w:noWrap/>
            <w:vAlign w:val="bottom"/>
            <w:hideMark/>
          </w:tcPr>
          <w:p w14:paraId="46A1463B"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34101B9A"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68FFB870"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6465ED3E" w14:textId="77777777" w:rsidTr="0036700D">
        <w:trPr>
          <w:trHeight w:val="303"/>
        </w:trPr>
        <w:tc>
          <w:tcPr>
            <w:tcW w:w="3261" w:type="dxa"/>
            <w:tcBorders>
              <w:top w:val="nil"/>
              <w:left w:val="nil"/>
              <w:bottom w:val="nil"/>
              <w:right w:val="nil"/>
            </w:tcBorders>
            <w:shd w:val="clear" w:color="auto" w:fill="auto"/>
            <w:noWrap/>
            <w:vAlign w:val="bottom"/>
            <w:hideMark/>
          </w:tcPr>
          <w:p w14:paraId="60032E08"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Cash</w:t>
            </w:r>
          </w:p>
        </w:tc>
        <w:tc>
          <w:tcPr>
            <w:tcW w:w="395" w:type="dxa"/>
            <w:tcBorders>
              <w:top w:val="nil"/>
              <w:left w:val="nil"/>
              <w:bottom w:val="nil"/>
              <w:right w:val="nil"/>
            </w:tcBorders>
            <w:shd w:val="clear" w:color="auto" w:fill="auto"/>
            <w:noWrap/>
            <w:vAlign w:val="bottom"/>
            <w:hideMark/>
          </w:tcPr>
          <w:p w14:paraId="7509C7C3"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3455" w:type="dxa"/>
            <w:tcBorders>
              <w:top w:val="nil"/>
              <w:left w:val="nil"/>
              <w:bottom w:val="nil"/>
              <w:right w:val="nil"/>
            </w:tcBorders>
            <w:shd w:val="clear" w:color="auto" w:fill="auto"/>
            <w:noWrap/>
            <w:vAlign w:val="bottom"/>
            <w:hideMark/>
          </w:tcPr>
          <w:p w14:paraId="13418266"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w:t>
            </w:r>
          </w:p>
        </w:tc>
        <w:tc>
          <w:tcPr>
            <w:tcW w:w="1709" w:type="dxa"/>
            <w:tcBorders>
              <w:top w:val="nil"/>
              <w:left w:val="nil"/>
              <w:bottom w:val="nil"/>
              <w:right w:val="nil"/>
            </w:tcBorders>
            <w:shd w:val="clear" w:color="auto" w:fill="auto"/>
            <w:noWrap/>
            <w:vAlign w:val="bottom"/>
            <w:hideMark/>
          </w:tcPr>
          <w:p w14:paraId="53342E96"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$58</w:t>
            </w:r>
          </w:p>
        </w:tc>
        <w:tc>
          <w:tcPr>
            <w:tcW w:w="1709" w:type="dxa"/>
            <w:tcBorders>
              <w:top w:val="nil"/>
              <w:left w:val="nil"/>
              <w:bottom w:val="nil"/>
              <w:right w:val="nil"/>
            </w:tcBorders>
            <w:shd w:val="clear" w:color="auto" w:fill="auto"/>
            <w:noWrap/>
            <w:vAlign w:val="bottom"/>
            <w:hideMark/>
          </w:tcPr>
          <w:p w14:paraId="13EC1ECA"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$58</w:t>
            </w:r>
          </w:p>
        </w:tc>
      </w:tr>
      <w:tr w:rsidR="0036700D" w:rsidRPr="006357C4" w14:paraId="418F04B7"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354B56C4"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xml:space="preserve">Accounts Receivable </w:t>
            </w:r>
          </w:p>
        </w:tc>
        <w:tc>
          <w:tcPr>
            <w:tcW w:w="3455" w:type="dxa"/>
            <w:tcBorders>
              <w:top w:val="nil"/>
              <w:left w:val="nil"/>
              <w:bottom w:val="nil"/>
              <w:right w:val="nil"/>
            </w:tcBorders>
            <w:shd w:val="clear" w:color="auto" w:fill="auto"/>
            <w:noWrap/>
            <w:vAlign w:val="bottom"/>
            <w:hideMark/>
          </w:tcPr>
          <w:p w14:paraId="264C5E9E" w14:textId="77777777" w:rsidR="0036700D" w:rsidRPr="006357C4" w:rsidRDefault="0036700D" w:rsidP="0036700D">
            <w:pPr>
              <w:spacing w:after="0" w:line="240" w:lineRule="auto"/>
              <w:rPr>
                <w:rFonts w:ascii="Calibri" w:eastAsia="Times New Roman" w:hAnsi="Calibri" w:cs="Times New Roman"/>
                <w:color w:val="000000"/>
                <w:lang w:eastAsia="en-CA"/>
              </w:rPr>
            </w:pPr>
            <w:proofErr w:type="gramStart"/>
            <w:r w:rsidRPr="006357C4">
              <w:rPr>
                <w:rFonts w:ascii="Calibri" w:eastAsia="Times New Roman" w:hAnsi="Calibri" w:cs="Times New Roman"/>
                <w:color w:val="000000"/>
                <w:lang w:eastAsia="en-CA"/>
              </w:rPr>
              <w:t>Pattern ,</w:t>
            </w:r>
            <w:proofErr w:type="gramEnd"/>
            <w:r w:rsidRPr="006357C4">
              <w:rPr>
                <w:rFonts w:ascii="Calibri" w:eastAsia="Times New Roman" w:hAnsi="Calibri" w:cs="Times New Roman"/>
                <w:color w:val="000000"/>
                <w:lang w:eastAsia="en-CA"/>
              </w:rPr>
              <w:t xml:space="preserve"> 165 days</w:t>
            </w:r>
            <w:r>
              <w:rPr>
                <w:rFonts w:ascii="Calibri" w:eastAsia="Times New Roman" w:hAnsi="Calibri" w:cs="Times New Roman"/>
                <w:color w:val="000000"/>
                <w:lang w:eastAsia="en-CA"/>
              </w:rPr>
              <w:t xml:space="preserve"> = (sales/365)*165 days</w:t>
            </w:r>
          </w:p>
        </w:tc>
        <w:tc>
          <w:tcPr>
            <w:tcW w:w="1709" w:type="dxa"/>
            <w:tcBorders>
              <w:top w:val="nil"/>
              <w:left w:val="nil"/>
              <w:bottom w:val="nil"/>
              <w:right w:val="nil"/>
            </w:tcBorders>
            <w:shd w:val="clear" w:color="auto" w:fill="auto"/>
            <w:noWrap/>
            <w:vAlign w:val="bottom"/>
            <w:hideMark/>
          </w:tcPr>
          <w:p w14:paraId="5AD69CD4"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$1,841</w:t>
            </w:r>
          </w:p>
        </w:tc>
        <w:tc>
          <w:tcPr>
            <w:tcW w:w="1709" w:type="dxa"/>
            <w:tcBorders>
              <w:top w:val="nil"/>
              <w:left w:val="nil"/>
              <w:bottom w:val="nil"/>
              <w:right w:val="nil"/>
            </w:tcBorders>
            <w:shd w:val="clear" w:color="auto" w:fill="auto"/>
            <w:noWrap/>
            <w:vAlign w:val="bottom"/>
            <w:hideMark/>
          </w:tcPr>
          <w:p w14:paraId="764B4B2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$1,163</w:t>
            </w:r>
          </w:p>
        </w:tc>
      </w:tr>
      <w:tr w:rsidR="0036700D" w:rsidRPr="006357C4" w14:paraId="475DD6DC"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26B4A98A"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Prepaid Expenses</w:t>
            </w:r>
          </w:p>
        </w:tc>
        <w:tc>
          <w:tcPr>
            <w:tcW w:w="3455" w:type="dxa"/>
            <w:tcBorders>
              <w:top w:val="nil"/>
              <w:left w:val="nil"/>
              <w:bottom w:val="nil"/>
              <w:right w:val="nil"/>
            </w:tcBorders>
            <w:shd w:val="clear" w:color="auto" w:fill="auto"/>
            <w:noWrap/>
            <w:vAlign w:val="bottom"/>
            <w:hideMark/>
          </w:tcPr>
          <w:p w14:paraId="7BD8CA6D"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w:t>
            </w:r>
          </w:p>
        </w:tc>
        <w:tc>
          <w:tcPr>
            <w:tcW w:w="1709" w:type="dxa"/>
            <w:tcBorders>
              <w:top w:val="nil"/>
              <w:left w:val="nil"/>
              <w:bottom w:val="nil"/>
              <w:right w:val="nil"/>
            </w:tcBorders>
            <w:shd w:val="clear" w:color="auto" w:fill="auto"/>
            <w:noWrap/>
            <w:vAlign w:val="bottom"/>
            <w:hideMark/>
          </w:tcPr>
          <w:p w14:paraId="46DAB9BF"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w:t>
            </w:r>
          </w:p>
        </w:tc>
        <w:tc>
          <w:tcPr>
            <w:tcW w:w="1709" w:type="dxa"/>
            <w:tcBorders>
              <w:top w:val="nil"/>
              <w:left w:val="nil"/>
              <w:bottom w:val="nil"/>
              <w:right w:val="nil"/>
            </w:tcBorders>
            <w:shd w:val="clear" w:color="auto" w:fill="auto"/>
            <w:noWrap/>
            <w:vAlign w:val="bottom"/>
            <w:hideMark/>
          </w:tcPr>
          <w:p w14:paraId="5014C1DB"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w:t>
            </w:r>
          </w:p>
        </w:tc>
      </w:tr>
      <w:tr w:rsidR="0036700D" w:rsidRPr="006357C4" w14:paraId="5B52A84F"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760889C3"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Inventory</w:t>
            </w:r>
          </w:p>
        </w:tc>
        <w:tc>
          <w:tcPr>
            <w:tcW w:w="3455" w:type="dxa"/>
            <w:tcBorders>
              <w:top w:val="nil"/>
              <w:left w:val="nil"/>
              <w:bottom w:val="nil"/>
              <w:right w:val="nil"/>
            </w:tcBorders>
            <w:shd w:val="clear" w:color="auto" w:fill="auto"/>
            <w:noWrap/>
            <w:vAlign w:val="bottom"/>
            <w:hideMark/>
          </w:tcPr>
          <w:p w14:paraId="409A07DC"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PSOE</w:t>
            </w:r>
          </w:p>
        </w:tc>
        <w:tc>
          <w:tcPr>
            <w:tcW w:w="1709" w:type="dxa"/>
            <w:tcBorders>
              <w:top w:val="nil"/>
              <w:left w:val="nil"/>
              <w:bottom w:val="nil"/>
              <w:right w:val="nil"/>
            </w:tcBorders>
            <w:shd w:val="clear" w:color="auto" w:fill="auto"/>
            <w:noWrap/>
            <w:vAlign w:val="bottom"/>
            <w:hideMark/>
          </w:tcPr>
          <w:p w14:paraId="702C4CE0"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$436</w:t>
            </w:r>
          </w:p>
        </w:tc>
        <w:tc>
          <w:tcPr>
            <w:tcW w:w="1709" w:type="dxa"/>
            <w:tcBorders>
              <w:top w:val="nil"/>
              <w:left w:val="nil"/>
              <w:bottom w:val="nil"/>
              <w:right w:val="nil"/>
            </w:tcBorders>
            <w:shd w:val="clear" w:color="auto" w:fill="auto"/>
            <w:noWrap/>
            <w:vAlign w:val="bottom"/>
            <w:hideMark/>
          </w:tcPr>
          <w:p w14:paraId="6E8E11ED"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$276</w:t>
            </w:r>
          </w:p>
        </w:tc>
      </w:tr>
      <w:tr w:rsidR="0036700D" w:rsidRPr="006357C4" w14:paraId="49261FE3"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0D0FB83E"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total current assets:</w:t>
            </w:r>
          </w:p>
        </w:tc>
        <w:tc>
          <w:tcPr>
            <w:tcW w:w="3455" w:type="dxa"/>
            <w:tcBorders>
              <w:top w:val="nil"/>
              <w:left w:val="nil"/>
              <w:bottom w:val="nil"/>
              <w:right w:val="nil"/>
            </w:tcBorders>
            <w:shd w:val="clear" w:color="auto" w:fill="auto"/>
            <w:noWrap/>
            <w:vAlign w:val="bottom"/>
            <w:hideMark/>
          </w:tcPr>
          <w:p w14:paraId="2F1BD853"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1709" w:type="dxa"/>
            <w:tcBorders>
              <w:top w:val="single" w:sz="4" w:space="0" w:color="auto"/>
              <w:left w:val="nil"/>
              <w:bottom w:val="nil"/>
              <w:right w:val="nil"/>
            </w:tcBorders>
            <w:shd w:val="clear" w:color="auto" w:fill="auto"/>
            <w:noWrap/>
            <w:vAlign w:val="bottom"/>
            <w:hideMark/>
          </w:tcPr>
          <w:p w14:paraId="5A46ABA9"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$2,337</w:t>
            </w:r>
          </w:p>
        </w:tc>
        <w:tc>
          <w:tcPr>
            <w:tcW w:w="1709" w:type="dxa"/>
            <w:tcBorders>
              <w:top w:val="single" w:sz="4" w:space="0" w:color="auto"/>
              <w:left w:val="nil"/>
              <w:bottom w:val="nil"/>
              <w:right w:val="nil"/>
            </w:tcBorders>
            <w:shd w:val="clear" w:color="auto" w:fill="auto"/>
            <w:noWrap/>
            <w:vAlign w:val="bottom"/>
            <w:hideMark/>
          </w:tcPr>
          <w:p w14:paraId="6434657C"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$1,498</w:t>
            </w:r>
          </w:p>
        </w:tc>
      </w:tr>
      <w:tr w:rsidR="0036700D" w:rsidRPr="006357C4" w14:paraId="3F667549" w14:textId="77777777" w:rsidTr="0036700D">
        <w:trPr>
          <w:trHeight w:val="303"/>
        </w:trPr>
        <w:tc>
          <w:tcPr>
            <w:tcW w:w="3261" w:type="dxa"/>
            <w:tcBorders>
              <w:top w:val="nil"/>
              <w:left w:val="nil"/>
              <w:bottom w:val="nil"/>
              <w:right w:val="nil"/>
            </w:tcBorders>
            <w:shd w:val="clear" w:color="auto" w:fill="auto"/>
            <w:noWrap/>
            <w:vAlign w:val="bottom"/>
            <w:hideMark/>
          </w:tcPr>
          <w:p w14:paraId="56A21923"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p>
        </w:tc>
        <w:tc>
          <w:tcPr>
            <w:tcW w:w="395" w:type="dxa"/>
            <w:tcBorders>
              <w:top w:val="nil"/>
              <w:left w:val="nil"/>
              <w:bottom w:val="nil"/>
              <w:right w:val="nil"/>
            </w:tcBorders>
            <w:shd w:val="clear" w:color="auto" w:fill="auto"/>
            <w:noWrap/>
            <w:vAlign w:val="bottom"/>
            <w:hideMark/>
          </w:tcPr>
          <w:p w14:paraId="23AB2D1B"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3455" w:type="dxa"/>
            <w:tcBorders>
              <w:top w:val="nil"/>
              <w:left w:val="nil"/>
              <w:bottom w:val="nil"/>
              <w:right w:val="nil"/>
            </w:tcBorders>
            <w:shd w:val="clear" w:color="auto" w:fill="auto"/>
            <w:noWrap/>
            <w:vAlign w:val="bottom"/>
            <w:hideMark/>
          </w:tcPr>
          <w:p w14:paraId="78EE3308"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6528AC05"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645C2E3B"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1D47D851"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58AE41EB"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Long Lived Assets:</w:t>
            </w:r>
          </w:p>
        </w:tc>
        <w:tc>
          <w:tcPr>
            <w:tcW w:w="3455" w:type="dxa"/>
            <w:tcBorders>
              <w:top w:val="nil"/>
              <w:left w:val="nil"/>
              <w:bottom w:val="nil"/>
              <w:right w:val="nil"/>
            </w:tcBorders>
            <w:shd w:val="clear" w:color="auto" w:fill="auto"/>
            <w:noWrap/>
            <w:vAlign w:val="bottom"/>
            <w:hideMark/>
          </w:tcPr>
          <w:p w14:paraId="3023AA64"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1709" w:type="dxa"/>
            <w:tcBorders>
              <w:top w:val="nil"/>
              <w:left w:val="nil"/>
              <w:bottom w:val="nil"/>
              <w:right w:val="nil"/>
            </w:tcBorders>
            <w:shd w:val="clear" w:color="auto" w:fill="auto"/>
            <w:noWrap/>
            <w:vAlign w:val="bottom"/>
            <w:hideMark/>
          </w:tcPr>
          <w:p w14:paraId="634C85E2"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09B91ADA"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0FBD1CB3"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68425AF6"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Computers</w:t>
            </w:r>
          </w:p>
        </w:tc>
        <w:tc>
          <w:tcPr>
            <w:tcW w:w="3455" w:type="dxa"/>
            <w:tcBorders>
              <w:top w:val="nil"/>
              <w:left w:val="nil"/>
              <w:bottom w:val="nil"/>
              <w:right w:val="nil"/>
            </w:tcBorders>
            <w:shd w:val="clear" w:color="auto" w:fill="auto"/>
            <w:noWrap/>
            <w:vAlign w:val="bottom"/>
            <w:hideMark/>
          </w:tcPr>
          <w:p w14:paraId="54A890C4"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w:t>
            </w:r>
          </w:p>
        </w:tc>
        <w:tc>
          <w:tcPr>
            <w:tcW w:w="1709" w:type="dxa"/>
            <w:tcBorders>
              <w:top w:val="nil"/>
              <w:left w:val="nil"/>
              <w:bottom w:val="nil"/>
              <w:right w:val="nil"/>
            </w:tcBorders>
            <w:shd w:val="clear" w:color="auto" w:fill="auto"/>
            <w:noWrap/>
            <w:vAlign w:val="bottom"/>
            <w:hideMark/>
          </w:tcPr>
          <w:p w14:paraId="61C6A3A4"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$55</w:t>
            </w:r>
          </w:p>
        </w:tc>
        <w:tc>
          <w:tcPr>
            <w:tcW w:w="1709" w:type="dxa"/>
            <w:tcBorders>
              <w:top w:val="nil"/>
              <w:left w:val="nil"/>
              <w:bottom w:val="nil"/>
              <w:right w:val="nil"/>
            </w:tcBorders>
            <w:shd w:val="clear" w:color="auto" w:fill="auto"/>
            <w:noWrap/>
            <w:vAlign w:val="bottom"/>
            <w:hideMark/>
          </w:tcPr>
          <w:p w14:paraId="1C80AEC2"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$55</w:t>
            </w:r>
          </w:p>
        </w:tc>
      </w:tr>
      <w:tr w:rsidR="0036700D" w:rsidRPr="006357C4" w14:paraId="322DE693" w14:textId="77777777" w:rsidTr="0036700D">
        <w:trPr>
          <w:trHeight w:val="303"/>
        </w:trPr>
        <w:tc>
          <w:tcPr>
            <w:tcW w:w="3261" w:type="dxa"/>
            <w:tcBorders>
              <w:top w:val="nil"/>
              <w:left w:val="nil"/>
              <w:bottom w:val="nil"/>
              <w:right w:val="nil"/>
            </w:tcBorders>
            <w:shd w:val="clear" w:color="auto" w:fill="auto"/>
            <w:noWrap/>
            <w:vAlign w:val="bottom"/>
            <w:hideMark/>
          </w:tcPr>
          <w:p w14:paraId="6502B8CC"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Fixtures</w:t>
            </w:r>
          </w:p>
        </w:tc>
        <w:tc>
          <w:tcPr>
            <w:tcW w:w="395" w:type="dxa"/>
            <w:tcBorders>
              <w:top w:val="nil"/>
              <w:left w:val="nil"/>
              <w:bottom w:val="nil"/>
              <w:right w:val="nil"/>
            </w:tcBorders>
            <w:shd w:val="clear" w:color="auto" w:fill="auto"/>
            <w:noWrap/>
            <w:vAlign w:val="bottom"/>
            <w:hideMark/>
          </w:tcPr>
          <w:p w14:paraId="347845AC"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3455" w:type="dxa"/>
            <w:tcBorders>
              <w:top w:val="nil"/>
              <w:left w:val="nil"/>
              <w:bottom w:val="nil"/>
              <w:right w:val="nil"/>
            </w:tcBorders>
            <w:shd w:val="clear" w:color="auto" w:fill="auto"/>
            <w:noWrap/>
            <w:vAlign w:val="bottom"/>
            <w:hideMark/>
          </w:tcPr>
          <w:p w14:paraId="0515AFFB"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w:t>
            </w:r>
          </w:p>
        </w:tc>
        <w:tc>
          <w:tcPr>
            <w:tcW w:w="1709" w:type="dxa"/>
            <w:tcBorders>
              <w:top w:val="nil"/>
              <w:left w:val="nil"/>
              <w:bottom w:val="nil"/>
              <w:right w:val="nil"/>
            </w:tcBorders>
            <w:shd w:val="clear" w:color="auto" w:fill="auto"/>
            <w:noWrap/>
            <w:vAlign w:val="bottom"/>
            <w:hideMark/>
          </w:tcPr>
          <w:p w14:paraId="2C0CD12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$200</w:t>
            </w:r>
          </w:p>
        </w:tc>
        <w:tc>
          <w:tcPr>
            <w:tcW w:w="1709" w:type="dxa"/>
            <w:tcBorders>
              <w:top w:val="nil"/>
              <w:left w:val="nil"/>
              <w:bottom w:val="nil"/>
              <w:right w:val="nil"/>
            </w:tcBorders>
            <w:shd w:val="clear" w:color="auto" w:fill="auto"/>
            <w:noWrap/>
            <w:vAlign w:val="bottom"/>
            <w:hideMark/>
          </w:tcPr>
          <w:p w14:paraId="02C09C04"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$125</w:t>
            </w:r>
          </w:p>
        </w:tc>
      </w:tr>
      <w:tr w:rsidR="0036700D" w:rsidRPr="006357C4" w14:paraId="5F246E83"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25F353D2"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New Computers</w:t>
            </w:r>
          </w:p>
        </w:tc>
        <w:tc>
          <w:tcPr>
            <w:tcW w:w="3455" w:type="dxa"/>
            <w:tcBorders>
              <w:top w:val="nil"/>
              <w:left w:val="nil"/>
              <w:bottom w:val="nil"/>
              <w:right w:val="nil"/>
            </w:tcBorders>
            <w:shd w:val="clear" w:color="auto" w:fill="auto"/>
            <w:noWrap/>
            <w:vAlign w:val="bottom"/>
            <w:hideMark/>
          </w:tcPr>
          <w:p w14:paraId="02E37589"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w:t>
            </w:r>
          </w:p>
        </w:tc>
        <w:tc>
          <w:tcPr>
            <w:tcW w:w="1709" w:type="dxa"/>
            <w:tcBorders>
              <w:top w:val="nil"/>
              <w:left w:val="nil"/>
              <w:bottom w:val="nil"/>
              <w:right w:val="nil"/>
            </w:tcBorders>
            <w:shd w:val="clear" w:color="auto" w:fill="auto"/>
            <w:noWrap/>
            <w:vAlign w:val="bottom"/>
            <w:hideMark/>
          </w:tcPr>
          <w:p w14:paraId="6B20BEDE"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$45</w:t>
            </w:r>
          </w:p>
        </w:tc>
        <w:tc>
          <w:tcPr>
            <w:tcW w:w="1709" w:type="dxa"/>
            <w:tcBorders>
              <w:top w:val="nil"/>
              <w:left w:val="nil"/>
              <w:bottom w:val="nil"/>
              <w:right w:val="nil"/>
            </w:tcBorders>
            <w:shd w:val="clear" w:color="auto" w:fill="auto"/>
            <w:noWrap/>
            <w:vAlign w:val="bottom"/>
            <w:hideMark/>
          </w:tcPr>
          <w:p w14:paraId="62472A08"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p>
        </w:tc>
      </w:tr>
      <w:tr w:rsidR="0036700D" w:rsidRPr="006357C4" w14:paraId="6DF32A63" w14:textId="77777777" w:rsidTr="0036700D">
        <w:trPr>
          <w:trHeight w:val="303"/>
        </w:trPr>
        <w:tc>
          <w:tcPr>
            <w:tcW w:w="3261" w:type="dxa"/>
            <w:tcBorders>
              <w:top w:val="nil"/>
              <w:left w:val="nil"/>
              <w:bottom w:val="nil"/>
              <w:right w:val="nil"/>
            </w:tcBorders>
            <w:shd w:val="clear" w:color="auto" w:fill="auto"/>
            <w:noWrap/>
            <w:vAlign w:val="bottom"/>
            <w:hideMark/>
          </w:tcPr>
          <w:p w14:paraId="13B0903A"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395" w:type="dxa"/>
            <w:tcBorders>
              <w:top w:val="nil"/>
              <w:left w:val="nil"/>
              <w:bottom w:val="nil"/>
              <w:right w:val="nil"/>
            </w:tcBorders>
            <w:shd w:val="clear" w:color="auto" w:fill="auto"/>
            <w:noWrap/>
            <w:vAlign w:val="bottom"/>
            <w:hideMark/>
          </w:tcPr>
          <w:p w14:paraId="7799C57A"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3455" w:type="dxa"/>
            <w:tcBorders>
              <w:top w:val="nil"/>
              <w:left w:val="nil"/>
              <w:bottom w:val="nil"/>
              <w:right w:val="nil"/>
            </w:tcBorders>
            <w:shd w:val="clear" w:color="auto" w:fill="auto"/>
            <w:noWrap/>
            <w:vAlign w:val="bottom"/>
            <w:hideMark/>
          </w:tcPr>
          <w:p w14:paraId="6139D34D"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026C2617"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09FDF02A"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r>
      <w:tr w:rsidR="0036700D" w:rsidRPr="006357C4" w14:paraId="7A8AFDF6"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24AE1277"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Net long lived assets</w:t>
            </w:r>
          </w:p>
        </w:tc>
        <w:tc>
          <w:tcPr>
            <w:tcW w:w="3455" w:type="dxa"/>
            <w:tcBorders>
              <w:top w:val="nil"/>
              <w:left w:val="nil"/>
              <w:bottom w:val="nil"/>
              <w:right w:val="nil"/>
            </w:tcBorders>
            <w:shd w:val="clear" w:color="auto" w:fill="auto"/>
            <w:noWrap/>
            <w:vAlign w:val="bottom"/>
            <w:hideMark/>
          </w:tcPr>
          <w:p w14:paraId="4507292F"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old net - new dep</w:t>
            </w:r>
            <w:r>
              <w:rPr>
                <w:rFonts w:ascii="Calibri" w:eastAsia="Times New Roman" w:hAnsi="Calibri" w:cs="Times New Roman"/>
                <w:color w:val="000000"/>
                <w:lang w:eastAsia="en-CA"/>
              </w:rPr>
              <w:t>reciation</w:t>
            </w:r>
          </w:p>
        </w:tc>
        <w:tc>
          <w:tcPr>
            <w:tcW w:w="1709" w:type="dxa"/>
            <w:tcBorders>
              <w:top w:val="nil"/>
              <w:left w:val="nil"/>
              <w:bottom w:val="nil"/>
              <w:right w:val="nil"/>
            </w:tcBorders>
            <w:shd w:val="clear" w:color="auto" w:fill="auto"/>
            <w:noWrap/>
            <w:vAlign w:val="bottom"/>
            <w:hideMark/>
          </w:tcPr>
          <w:p w14:paraId="3EC3D4A1"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$72</w:t>
            </w:r>
          </w:p>
        </w:tc>
        <w:tc>
          <w:tcPr>
            <w:tcW w:w="1709" w:type="dxa"/>
            <w:tcBorders>
              <w:top w:val="nil"/>
              <w:left w:val="nil"/>
              <w:bottom w:val="nil"/>
              <w:right w:val="nil"/>
            </w:tcBorders>
            <w:shd w:val="clear" w:color="auto" w:fill="auto"/>
            <w:noWrap/>
            <w:vAlign w:val="bottom"/>
            <w:hideMark/>
          </w:tcPr>
          <w:p w14:paraId="79C0F52F"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$72</w:t>
            </w:r>
          </w:p>
        </w:tc>
      </w:tr>
      <w:tr w:rsidR="0036700D" w:rsidRPr="006357C4" w14:paraId="4B629B8C"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413DCA2B"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New Assets</w:t>
            </w:r>
          </w:p>
        </w:tc>
        <w:tc>
          <w:tcPr>
            <w:tcW w:w="3455" w:type="dxa"/>
            <w:tcBorders>
              <w:top w:val="nil"/>
              <w:left w:val="nil"/>
              <w:bottom w:val="nil"/>
              <w:right w:val="nil"/>
            </w:tcBorders>
            <w:shd w:val="clear" w:color="auto" w:fill="auto"/>
            <w:noWrap/>
            <w:vAlign w:val="bottom"/>
            <w:hideMark/>
          </w:tcPr>
          <w:p w14:paraId="7A819A93"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xml:space="preserve">given </w:t>
            </w:r>
          </w:p>
        </w:tc>
        <w:tc>
          <w:tcPr>
            <w:tcW w:w="1709" w:type="dxa"/>
            <w:tcBorders>
              <w:top w:val="nil"/>
              <w:left w:val="nil"/>
              <w:bottom w:val="nil"/>
              <w:right w:val="nil"/>
            </w:tcBorders>
            <w:shd w:val="clear" w:color="auto" w:fill="auto"/>
            <w:noWrap/>
            <w:vAlign w:val="bottom"/>
            <w:hideMark/>
          </w:tcPr>
          <w:p w14:paraId="5913FA21"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$500</w:t>
            </w:r>
          </w:p>
        </w:tc>
        <w:tc>
          <w:tcPr>
            <w:tcW w:w="1709" w:type="dxa"/>
            <w:tcBorders>
              <w:top w:val="nil"/>
              <w:left w:val="nil"/>
              <w:bottom w:val="nil"/>
              <w:right w:val="nil"/>
            </w:tcBorders>
            <w:shd w:val="clear" w:color="auto" w:fill="auto"/>
            <w:noWrap/>
            <w:vAlign w:val="bottom"/>
            <w:hideMark/>
          </w:tcPr>
          <w:p w14:paraId="6E6FA039"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$500</w:t>
            </w:r>
          </w:p>
        </w:tc>
      </w:tr>
      <w:tr w:rsidR="0036700D" w:rsidRPr="006357C4" w14:paraId="03F365A2" w14:textId="77777777" w:rsidTr="0036700D">
        <w:trPr>
          <w:trHeight w:val="303"/>
        </w:trPr>
        <w:tc>
          <w:tcPr>
            <w:tcW w:w="3656" w:type="dxa"/>
            <w:gridSpan w:val="2"/>
            <w:tcBorders>
              <w:top w:val="nil"/>
              <w:left w:val="nil"/>
              <w:bottom w:val="nil"/>
              <w:right w:val="nil"/>
            </w:tcBorders>
            <w:shd w:val="clear" w:color="auto" w:fill="auto"/>
            <w:noWrap/>
            <w:vAlign w:val="bottom"/>
            <w:hideMark/>
          </w:tcPr>
          <w:p w14:paraId="20F638FB"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new A/D new assets</w:t>
            </w:r>
          </w:p>
        </w:tc>
        <w:tc>
          <w:tcPr>
            <w:tcW w:w="3455" w:type="dxa"/>
            <w:tcBorders>
              <w:top w:val="nil"/>
              <w:left w:val="nil"/>
              <w:bottom w:val="nil"/>
              <w:right w:val="nil"/>
            </w:tcBorders>
            <w:shd w:val="clear" w:color="auto" w:fill="auto"/>
            <w:noWrap/>
            <w:vAlign w:val="bottom"/>
            <w:hideMark/>
          </w:tcPr>
          <w:p w14:paraId="20F4B6F9" w14:textId="77777777" w:rsidR="0036700D" w:rsidRPr="006357C4" w:rsidRDefault="0036700D" w:rsidP="0036700D">
            <w:pPr>
              <w:spacing w:after="0" w:line="240" w:lineRule="auto"/>
              <w:rPr>
                <w:rFonts w:ascii="Calibri" w:eastAsia="Times New Roman" w:hAnsi="Calibri" w:cs="Times New Roman"/>
                <w:color w:val="000000"/>
                <w:lang w:eastAsia="en-CA"/>
              </w:rPr>
            </w:pPr>
            <w:r>
              <w:rPr>
                <w:rFonts w:ascii="Calibri" w:eastAsia="Times New Roman" w:hAnsi="Calibri" w:cs="Times New Roman"/>
                <w:color w:val="000000"/>
                <w:lang w:eastAsia="en-CA"/>
              </w:rPr>
              <w:t>$</w:t>
            </w:r>
            <w:r w:rsidRPr="006357C4">
              <w:rPr>
                <w:rFonts w:ascii="Calibri" w:eastAsia="Times New Roman" w:hAnsi="Calibri" w:cs="Times New Roman"/>
                <w:color w:val="000000"/>
                <w:lang w:eastAsia="en-CA"/>
              </w:rPr>
              <w:t>500</w:t>
            </w:r>
            <w:r>
              <w:rPr>
                <w:rFonts w:ascii="Calibri" w:eastAsia="Times New Roman" w:hAnsi="Calibri" w:cs="Times New Roman"/>
                <w:color w:val="000000"/>
                <w:lang w:eastAsia="en-CA"/>
              </w:rPr>
              <w:t xml:space="preserve"> cost </w:t>
            </w:r>
            <w:r w:rsidRPr="006357C4">
              <w:rPr>
                <w:rFonts w:ascii="Calibri" w:eastAsia="Times New Roman" w:hAnsi="Calibri" w:cs="Times New Roman"/>
                <w:color w:val="000000"/>
                <w:lang w:eastAsia="en-CA"/>
              </w:rPr>
              <w:t>/10</w:t>
            </w:r>
            <w:r>
              <w:rPr>
                <w:rFonts w:ascii="Calibri" w:eastAsia="Times New Roman" w:hAnsi="Calibri" w:cs="Times New Roman"/>
                <w:color w:val="000000"/>
                <w:lang w:eastAsia="en-CA"/>
              </w:rPr>
              <w:t xml:space="preserve"> useful life </w:t>
            </w:r>
          </w:p>
        </w:tc>
        <w:tc>
          <w:tcPr>
            <w:tcW w:w="1709" w:type="dxa"/>
            <w:tcBorders>
              <w:top w:val="nil"/>
              <w:left w:val="nil"/>
              <w:bottom w:val="nil"/>
              <w:right w:val="nil"/>
            </w:tcBorders>
            <w:shd w:val="clear" w:color="auto" w:fill="auto"/>
            <w:noWrap/>
            <w:vAlign w:val="bottom"/>
            <w:hideMark/>
          </w:tcPr>
          <w:p w14:paraId="671C345D"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w:t>
            </w:r>
          </w:p>
        </w:tc>
        <w:tc>
          <w:tcPr>
            <w:tcW w:w="1709" w:type="dxa"/>
            <w:tcBorders>
              <w:top w:val="nil"/>
              <w:left w:val="nil"/>
              <w:bottom w:val="nil"/>
              <w:right w:val="nil"/>
            </w:tcBorders>
            <w:shd w:val="clear" w:color="auto" w:fill="auto"/>
            <w:noWrap/>
            <w:vAlign w:val="bottom"/>
            <w:hideMark/>
          </w:tcPr>
          <w:p w14:paraId="4011BFAF"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w:t>
            </w:r>
          </w:p>
        </w:tc>
      </w:tr>
      <w:tr w:rsidR="0036700D" w:rsidRPr="006357C4" w14:paraId="29B99626" w14:textId="77777777" w:rsidTr="0036700D">
        <w:trPr>
          <w:trHeight w:val="318"/>
        </w:trPr>
        <w:tc>
          <w:tcPr>
            <w:tcW w:w="3261" w:type="dxa"/>
            <w:tcBorders>
              <w:top w:val="nil"/>
              <w:left w:val="nil"/>
              <w:bottom w:val="nil"/>
              <w:right w:val="nil"/>
            </w:tcBorders>
            <w:shd w:val="clear" w:color="auto" w:fill="auto"/>
            <w:noWrap/>
            <w:vAlign w:val="bottom"/>
            <w:hideMark/>
          </w:tcPr>
          <w:p w14:paraId="2B8EAF26"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net</w:t>
            </w:r>
          </w:p>
        </w:tc>
        <w:tc>
          <w:tcPr>
            <w:tcW w:w="395" w:type="dxa"/>
            <w:tcBorders>
              <w:top w:val="nil"/>
              <w:left w:val="nil"/>
              <w:bottom w:val="nil"/>
              <w:right w:val="nil"/>
            </w:tcBorders>
            <w:shd w:val="clear" w:color="auto" w:fill="auto"/>
            <w:noWrap/>
            <w:vAlign w:val="bottom"/>
            <w:hideMark/>
          </w:tcPr>
          <w:p w14:paraId="1BE22098" w14:textId="77777777" w:rsidR="0036700D" w:rsidRPr="006357C4" w:rsidRDefault="0036700D" w:rsidP="0036700D">
            <w:pPr>
              <w:spacing w:after="0" w:line="240" w:lineRule="auto"/>
              <w:rPr>
                <w:rFonts w:ascii="Calibri" w:eastAsia="Times New Roman" w:hAnsi="Calibri" w:cs="Times New Roman"/>
                <w:color w:val="000000"/>
                <w:lang w:eastAsia="en-CA"/>
              </w:rPr>
            </w:pPr>
          </w:p>
        </w:tc>
        <w:tc>
          <w:tcPr>
            <w:tcW w:w="3455" w:type="dxa"/>
            <w:tcBorders>
              <w:top w:val="nil"/>
              <w:left w:val="nil"/>
              <w:bottom w:val="nil"/>
              <w:right w:val="nil"/>
            </w:tcBorders>
            <w:shd w:val="clear" w:color="auto" w:fill="auto"/>
            <w:noWrap/>
            <w:vAlign w:val="bottom"/>
            <w:hideMark/>
          </w:tcPr>
          <w:p w14:paraId="4D092E40" w14:textId="77777777" w:rsidR="0036700D" w:rsidRPr="006357C4" w:rsidRDefault="0036700D" w:rsidP="0036700D">
            <w:pPr>
              <w:spacing w:after="0" w:line="240" w:lineRule="auto"/>
              <w:rPr>
                <w:rFonts w:ascii="Times New Roman" w:eastAsia="Times New Roman" w:hAnsi="Times New Roman" w:cs="Times New Roman"/>
                <w:sz w:val="20"/>
                <w:szCs w:val="20"/>
                <w:lang w:eastAsia="en-CA"/>
              </w:rPr>
            </w:pPr>
          </w:p>
        </w:tc>
        <w:tc>
          <w:tcPr>
            <w:tcW w:w="1709" w:type="dxa"/>
            <w:tcBorders>
              <w:top w:val="nil"/>
              <w:left w:val="nil"/>
              <w:bottom w:val="nil"/>
              <w:right w:val="nil"/>
            </w:tcBorders>
            <w:shd w:val="clear" w:color="auto" w:fill="auto"/>
            <w:noWrap/>
            <w:vAlign w:val="bottom"/>
            <w:hideMark/>
          </w:tcPr>
          <w:p w14:paraId="74402E94"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$450</w:t>
            </w:r>
          </w:p>
        </w:tc>
        <w:tc>
          <w:tcPr>
            <w:tcW w:w="1709" w:type="dxa"/>
            <w:tcBorders>
              <w:top w:val="nil"/>
              <w:left w:val="nil"/>
              <w:bottom w:val="nil"/>
              <w:right w:val="nil"/>
            </w:tcBorders>
            <w:shd w:val="clear" w:color="auto" w:fill="auto"/>
            <w:noWrap/>
            <w:vAlign w:val="bottom"/>
            <w:hideMark/>
          </w:tcPr>
          <w:p w14:paraId="5D47E218"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$450</w:t>
            </w:r>
          </w:p>
        </w:tc>
      </w:tr>
      <w:tr w:rsidR="0036700D" w:rsidRPr="006357C4" w14:paraId="6A2947AC" w14:textId="77777777" w:rsidTr="0036700D">
        <w:trPr>
          <w:trHeight w:val="318"/>
        </w:trPr>
        <w:tc>
          <w:tcPr>
            <w:tcW w:w="7111" w:type="dxa"/>
            <w:gridSpan w:val="3"/>
            <w:tcBorders>
              <w:top w:val="nil"/>
              <w:left w:val="nil"/>
              <w:bottom w:val="nil"/>
              <w:right w:val="nil"/>
            </w:tcBorders>
            <w:shd w:val="clear" w:color="auto" w:fill="auto"/>
            <w:noWrap/>
            <w:vAlign w:val="bottom"/>
            <w:hideMark/>
          </w:tcPr>
          <w:p w14:paraId="4FC20B11"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total net long lived assets</w:t>
            </w:r>
          </w:p>
        </w:tc>
        <w:tc>
          <w:tcPr>
            <w:tcW w:w="1709" w:type="dxa"/>
            <w:tcBorders>
              <w:top w:val="nil"/>
              <w:left w:val="nil"/>
              <w:bottom w:val="nil"/>
              <w:right w:val="nil"/>
            </w:tcBorders>
            <w:shd w:val="clear" w:color="auto" w:fill="auto"/>
            <w:noWrap/>
            <w:vAlign w:val="bottom"/>
            <w:hideMark/>
          </w:tcPr>
          <w:p w14:paraId="622F6E27"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$522</w:t>
            </w:r>
          </w:p>
        </w:tc>
        <w:tc>
          <w:tcPr>
            <w:tcW w:w="1709" w:type="dxa"/>
            <w:tcBorders>
              <w:top w:val="nil"/>
              <w:left w:val="nil"/>
              <w:bottom w:val="nil"/>
              <w:right w:val="nil"/>
            </w:tcBorders>
            <w:shd w:val="clear" w:color="auto" w:fill="auto"/>
            <w:noWrap/>
            <w:vAlign w:val="bottom"/>
            <w:hideMark/>
          </w:tcPr>
          <w:p w14:paraId="50A1CC59"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$522</w:t>
            </w:r>
          </w:p>
        </w:tc>
      </w:tr>
      <w:tr w:rsidR="0036700D" w:rsidRPr="006357C4" w14:paraId="595FFF67" w14:textId="77777777" w:rsidTr="0036700D">
        <w:trPr>
          <w:trHeight w:val="318"/>
        </w:trPr>
        <w:tc>
          <w:tcPr>
            <w:tcW w:w="3656" w:type="dxa"/>
            <w:gridSpan w:val="2"/>
            <w:tcBorders>
              <w:top w:val="single" w:sz="4" w:space="0" w:color="auto"/>
              <w:left w:val="nil"/>
              <w:bottom w:val="double" w:sz="6" w:space="0" w:color="auto"/>
              <w:right w:val="nil"/>
            </w:tcBorders>
            <w:shd w:val="clear" w:color="auto" w:fill="auto"/>
            <w:noWrap/>
            <w:vAlign w:val="bottom"/>
            <w:hideMark/>
          </w:tcPr>
          <w:p w14:paraId="5AA918CD"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Total Assets</w:t>
            </w:r>
          </w:p>
        </w:tc>
        <w:tc>
          <w:tcPr>
            <w:tcW w:w="3455" w:type="dxa"/>
            <w:tcBorders>
              <w:top w:val="single" w:sz="4" w:space="0" w:color="auto"/>
              <w:left w:val="nil"/>
              <w:bottom w:val="double" w:sz="6" w:space="0" w:color="auto"/>
              <w:right w:val="nil"/>
            </w:tcBorders>
            <w:shd w:val="clear" w:color="auto" w:fill="auto"/>
            <w:noWrap/>
            <w:vAlign w:val="bottom"/>
            <w:hideMark/>
          </w:tcPr>
          <w:p w14:paraId="2429563A" w14:textId="77777777" w:rsidR="0036700D" w:rsidRPr="006357C4" w:rsidRDefault="0036700D" w:rsidP="0036700D">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w:t>
            </w:r>
          </w:p>
        </w:tc>
        <w:tc>
          <w:tcPr>
            <w:tcW w:w="1709" w:type="dxa"/>
            <w:tcBorders>
              <w:top w:val="single" w:sz="4" w:space="0" w:color="auto"/>
              <w:left w:val="nil"/>
              <w:bottom w:val="double" w:sz="6" w:space="0" w:color="auto"/>
              <w:right w:val="nil"/>
            </w:tcBorders>
            <w:shd w:val="clear" w:color="auto" w:fill="auto"/>
            <w:noWrap/>
            <w:vAlign w:val="bottom"/>
            <w:hideMark/>
          </w:tcPr>
          <w:p w14:paraId="60DDBC2B"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$2,859</w:t>
            </w:r>
          </w:p>
        </w:tc>
        <w:tc>
          <w:tcPr>
            <w:tcW w:w="1709" w:type="dxa"/>
            <w:tcBorders>
              <w:top w:val="single" w:sz="4" w:space="0" w:color="auto"/>
              <w:left w:val="nil"/>
              <w:bottom w:val="double" w:sz="6" w:space="0" w:color="auto"/>
              <w:right w:val="nil"/>
            </w:tcBorders>
            <w:shd w:val="clear" w:color="auto" w:fill="auto"/>
            <w:noWrap/>
            <w:vAlign w:val="bottom"/>
            <w:hideMark/>
          </w:tcPr>
          <w:p w14:paraId="3588BA4D" w14:textId="77777777" w:rsidR="0036700D" w:rsidRPr="006357C4" w:rsidRDefault="0036700D" w:rsidP="0036700D">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$2,020</w:t>
            </w:r>
          </w:p>
        </w:tc>
      </w:tr>
    </w:tbl>
    <w:tbl>
      <w:tblPr>
        <w:tblW w:w="10748" w:type="dxa"/>
        <w:tblInd w:w="-1381" w:type="dxa"/>
        <w:tblLook w:val="04A0" w:firstRow="1" w:lastRow="0" w:firstColumn="1" w:lastColumn="0" w:noHBand="0" w:noVBand="1"/>
      </w:tblPr>
      <w:tblGrid>
        <w:gridCol w:w="2306"/>
        <w:gridCol w:w="1909"/>
        <w:gridCol w:w="2715"/>
        <w:gridCol w:w="1909"/>
        <w:gridCol w:w="1909"/>
      </w:tblGrid>
      <w:tr w:rsidR="0036700D" w:rsidRPr="006357C4" w14:paraId="621064F8" w14:textId="77777777" w:rsidTr="0036700D">
        <w:trPr>
          <w:trHeight w:val="215"/>
        </w:trPr>
        <w:tc>
          <w:tcPr>
            <w:tcW w:w="2306" w:type="dxa"/>
            <w:tcBorders>
              <w:top w:val="nil"/>
              <w:left w:val="nil"/>
              <w:bottom w:val="nil"/>
              <w:right w:val="nil"/>
            </w:tcBorders>
            <w:shd w:val="clear" w:color="auto" w:fill="auto"/>
            <w:noWrap/>
            <w:vAlign w:val="bottom"/>
            <w:hideMark/>
          </w:tcPr>
          <w:p w14:paraId="33E25E47" w14:textId="77777777" w:rsidR="0036700D" w:rsidRPr="006357C4" w:rsidRDefault="0036700D" w:rsidP="00FD68C0">
            <w:pPr>
              <w:spacing w:after="0" w:line="240" w:lineRule="auto"/>
              <w:rPr>
                <w:rFonts w:ascii="Times New Roman" w:eastAsia="Times New Roman" w:hAnsi="Times New Roman" w:cs="Times New Roman"/>
                <w:sz w:val="24"/>
                <w:szCs w:val="24"/>
                <w:lang w:eastAsia="en-CA"/>
              </w:rPr>
            </w:pPr>
          </w:p>
        </w:tc>
        <w:tc>
          <w:tcPr>
            <w:tcW w:w="1909" w:type="dxa"/>
            <w:tcBorders>
              <w:top w:val="nil"/>
              <w:left w:val="nil"/>
              <w:bottom w:val="nil"/>
              <w:right w:val="nil"/>
            </w:tcBorders>
            <w:shd w:val="clear" w:color="auto" w:fill="auto"/>
            <w:noWrap/>
            <w:vAlign w:val="bottom"/>
            <w:hideMark/>
          </w:tcPr>
          <w:p w14:paraId="0E479EC4"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2715" w:type="dxa"/>
            <w:tcBorders>
              <w:top w:val="nil"/>
              <w:left w:val="nil"/>
              <w:bottom w:val="nil"/>
              <w:right w:val="nil"/>
            </w:tcBorders>
            <w:shd w:val="clear" w:color="auto" w:fill="auto"/>
            <w:noWrap/>
            <w:vAlign w:val="bottom"/>
            <w:hideMark/>
          </w:tcPr>
          <w:p w14:paraId="6CA277ED"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Assumptions</w:t>
            </w:r>
          </w:p>
        </w:tc>
        <w:tc>
          <w:tcPr>
            <w:tcW w:w="1909" w:type="dxa"/>
            <w:tcBorders>
              <w:top w:val="nil"/>
              <w:left w:val="nil"/>
              <w:bottom w:val="nil"/>
              <w:right w:val="nil"/>
            </w:tcBorders>
            <w:shd w:val="clear" w:color="auto" w:fill="auto"/>
            <w:noWrap/>
            <w:vAlign w:val="bottom"/>
            <w:hideMark/>
          </w:tcPr>
          <w:p w14:paraId="2FDFBE2D" w14:textId="051B4A92" w:rsidR="0036700D" w:rsidRPr="006357C4" w:rsidRDefault="0036700D" w:rsidP="00FD68C0">
            <w:pPr>
              <w:spacing w:after="0" w:line="240" w:lineRule="auto"/>
              <w:jc w:val="right"/>
              <w:rPr>
                <w:rFonts w:ascii="Calibri" w:eastAsia="Times New Roman" w:hAnsi="Calibri" w:cs="Times New Roman"/>
                <w:color w:val="000000"/>
                <w:lang w:eastAsia="en-CA"/>
              </w:rPr>
            </w:pPr>
            <w:r>
              <w:rPr>
                <w:rFonts w:ascii="Calibri" w:eastAsia="Times New Roman" w:hAnsi="Calibri" w:cs="Times New Roman"/>
                <w:color w:val="000000"/>
                <w:lang w:eastAsia="en-CA"/>
              </w:rPr>
              <w:t xml:space="preserve">High </w:t>
            </w:r>
          </w:p>
        </w:tc>
        <w:tc>
          <w:tcPr>
            <w:tcW w:w="1909" w:type="dxa"/>
            <w:tcBorders>
              <w:top w:val="nil"/>
              <w:left w:val="nil"/>
              <w:bottom w:val="nil"/>
              <w:right w:val="nil"/>
            </w:tcBorders>
            <w:shd w:val="clear" w:color="auto" w:fill="auto"/>
            <w:noWrap/>
            <w:vAlign w:val="bottom"/>
            <w:hideMark/>
          </w:tcPr>
          <w:p w14:paraId="358FA096" w14:textId="7C327B3A" w:rsidR="0036700D" w:rsidRPr="006357C4" w:rsidRDefault="0036700D" w:rsidP="00FD68C0">
            <w:pPr>
              <w:spacing w:after="0" w:line="240" w:lineRule="auto"/>
              <w:jc w:val="right"/>
              <w:rPr>
                <w:rFonts w:ascii="Calibri" w:eastAsia="Times New Roman" w:hAnsi="Calibri" w:cs="Times New Roman"/>
                <w:color w:val="000000"/>
                <w:lang w:eastAsia="en-CA"/>
              </w:rPr>
            </w:pPr>
            <w:r>
              <w:rPr>
                <w:rFonts w:ascii="Calibri" w:eastAsia="Times New Roman" w:hAnsi="Calibri" w:cs="Times New Roman"/>
                <w:color w:val="000000"/>
                <w:lang w:eastAsia="en-CA"/>
              </w:rPr>
              <w:t>Low</w:t>
            </w:r>
          </w:p>
        </w:tc>
      </w:tr>
      <w:tr w:rsidR="0036700D" w:rsidRPr="006357C4" w14:paraId="3A7E94E2" w14:textId="77777777" w:rsidTr="0036700D">
        <w:trPr>
          <w:trHeight w:val="215"/>
        </w:trPr>
        <w:tc>
          <w:tcPr>
            <w:tcW w:w="2306" w:type="dxa"/>
            <w:tcBorders>
              <w:top w:val="nil"/>
              <w:left w:val="nil"/>
              <w:bottom w:val="nil"/>
              <w:right w:val="nil"/>
            </w:tcBorders>
            <w:shd w:val="clear" w:color="auto" w:fill="auto"/>
            <w:noWrap/>
            <w:vAlign w:val="bottom"/>
            <w:hideMark/>
          </w:tcPr>
          <w:p w14:paraId="29FE6D10"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Liabilities:</w:t>
            </w:r>
          </w:p>
        </w:tc>
        <w:tc>
          <w:tcPr>
            <w:tcW w:w="1909" w:type="dxa"/>
            <w:tcBorders>
              <w:top w:val="nil"/>
              <w:left w:val="nil"/>
              <w:bottom w:val="nil"/>
              <w:right w:val="nil"/>
            </w:tcBorders>
            <w:shd w:val="clear" w:color="auto" w:fill="auto"/>
            <w:noWrap/>
            <w:vAlign w:val="bottom"/>
            <w:hideMark/>
          </w:tcPr>
          <w:p w14:paraId="20AAD907" w14:textId="77777777" w:rsidR="0036700D" w:rsidRPr="006357C4" w:rsidRDefault="0036700D" w:rsidP="00FD68C0">
            <w:pPr>
              <w:spacing w:after="0" w:line="240" w:lineRule="auto"/>
              <w:rPr>
                <w:rFonts w:ascii="Calibri" w:eastAsia="Times New Roman" w:hAnsi="Calibri" w:cs="Times New Roman"/>
                <w:color w:val="000000"/>
                <w:lang w:eastAsia="en-CA"/>
              </w:rPr>
            </w:pPr>
          </w:p>
        </w:tc>
        <w:tc>
          <w:tcPr>
            <w:tcW w:w="2715" w:type="dxa"/>
            <w:tcBorders>
              <w:top w:val="nil"/>
              <w:left w:val="nil"/>
              <w:bottom w:val="nil"/>
              <w:right w:val="nil"/>
            </w:tcBorders>
            <w:shd w:val="clear" w:color="auto" w:fill="auto"/>
            <w:noWrap/>
            <w:vAlign w:val="bottom"/>
            <w:hideMark/>
          </w:tcPr>
          <w:p w14:paraId="5554AFB1"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2CE50473"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68E87FE0"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r>
      <w:tr w:rsidR="0036700D" w:rsidRPr="006357C4" w14:paraId="40E54499"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25227A25"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Current Liabilities:</w:t>
            </w:r>
          </w:p>
        </w:tc>
        <w:tc>
          <w:tcPr>
            <w:tcW w:w="2715" w:type="dxa"/>
            <w:tcBorders>
              <w:top w:val="nil"/>
              <w:left w:val="nil"/>
              <w:bottom w:val="nil"/>
              <w:right w:val="nil"/>
            </w:tcBorders>
            <w:shd w:val="clear" w:color="auto" w:fill="auto"/>
            <w:noWrap/>
            <w:vAlign w:val="bottom"/>
            <w:hideMark/>
          </w:tcPr>
          <w:p w14:paraId="36B4A154" w14:textId="77777777" w:rsidR="0036700D" w:rsidRPr="006357C4" w:rsidRDefault="0036700D" w:rsidP="00FD68C0">
            <w:pPr>
              <w:spacing w:after="0" w:line="240" w:lineRule="auto"/>
              <w:rPr>
                <w:rFonts w:ascii="Calibri" w:eastAsia="Times New Roman" w:hAnsi="Calibri" w:cs="Times New Roman"/>
                <w:color w:val="000000"/>
                <w:lang w:eastAsia="en-CA"/>
              </w:rPr>
            </w:pPr>
          </w:p>
        </w:tc>
        <w:tc>
          <w:tcPr>
            <w:tcW w:w="1909" w:type="dxa"/>
            <w:tcBorders>
              <w:top w:val="nil"/>
              <w:left w:val="nil"/>
              <w:bottom w:val="nil"/>
              <w:right w:val="nil"/>
            </w:tcBorders>
            <w:shd w:val="clear" w:color="auto" w:fill="auto"/>
            <w:noWrap/>
            <w:vAlign w:val="bottom"/>
            <w:hideMark/>
          </w:tcPr>
          <w:p w14:paraId="4A9DDCB8"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25296A71"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r>
      <w:tr w:rsidR="0036700D" w:rsidRPr="006357C4" w14:paraId="5E0BC5F1"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3685695D" w14:textId="5727AABA"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Working Capital Loan</w:t>
            </w:r>
          </w:p>
        </w:tc>
        <w:tc>
          <w:tcPr>
            <w:tcW w:w="2715" w:type="dxa"/>
            <w:tcBorders>
              <w:top w:val="nil"/>
              <w:left w:val="nil"/>
              <w:bottom w:val="nil"/>
              <w:right w:val="nil"/>
            </w:tcBorders>
            <w:shd w:val="clear" w:color="auto" w:fill="auto"/>
            <w:noWrap/>
            <w:vAlign w:val="bottom"/>
            <w:hideMark/>
          </w:tcPr>
          <w:p w14:paraId="3727EF13"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Plug</w:t>
            </w:r>
          </w:p>
        </w:tc>
        <w:tc>
          <w:tcPr>
            <w:tcW w:w="1909" w:type="dxa"/>
            <w:tcBorders>
              <w:top w:val="nil"/>
              <w:left w:val="nil"/>
              <w:bottom w:val="nil"/>
              <w:right w:val="nil"/>
            </w:tcBorders>
            <w:shd w:val="clear" w:color="auto" w:fill="auto"/>
            <w:noWrap/>
            <w:vAlign w:val="bottom"/>
            <w:hideMark/>
          </w:tcPr>
          <w:p w14:paraId="120B8106"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$906</w:t>
            </w:r>
          </w:p>
        </w:tc>
        <w:tc>
          <w:tcPr>
            <w:tcW w:w="1909" w:type="dxa"/>
            <w:tcBorders>
              <w:top w:val="nil"/>
              <w:left w:val="nil"/>
              <w:bottom w:val="nil"/>
              <w:right w:val="nil"/>
            </w:tcBorders>
            <w:shd w:val="clear" w:color="auto" w:fill="auto"/>
            <w:noWrap/>
            <w:vAlign w:val="bottom"/>
            <w:hideMark/>
          </w:tcPr>
          <w:p w14:paraId="5E6183D7"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$574</w:t>
            </w:r>
          </w:p>
        </w:tc>
      </w:tr>
      <w:tr w:rsidR="0036700D" w:rsidRPr="006357C4" w14:paraId="0253A3A8" w14:textId="77777777" w:rsidTr="0036700D">
        <w:trPr>
          <w:trHeight w:val="215"/>
        </w:trPr>
        <w:tc>
          <w:tcPr>
            <w:tcW w:w="2306" w:type="dxa"/>
            <w:tcBorders>
              <w:top w:val="nil"/>
              <w:left w:val="nil"/>
              <w:bottom w:val="nil"/>
              <w:right w:val="nil"/>
            </w:tcBorders>
            <w:shd w:val="clear" w:color="auto" w:fill="auto"/>
            <w:noWrap/>
            <w:vAlign w:val="bottom"/>
            <w:hideMark/>
          </w:tcPr>
          <w:p w14:paraId="04B58B8A"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p>
        </w:tc>
        <w:tc>
          <w:tcPr>
            <w:tcW w:w="1909" w:type="dxa"/>
            <w:tcBorders>
              <w:top w:val="nil"/>
              <w:left w:val="nil"/>
              <w:bottom w:val="nil"/>
              <w:right w:val="nil"/>
            </w:tcBorders>
            <w:shd w:val="clear" w:color="auto" w:fill="auto"/>
            <w:noWrap/>
            <w:vAlign w:val="bottom"/>
            <w:hideMark/>
          </w:tcPr>
          <w:p w14:paraId="43B6F092"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2715" w:type="dxa"/>
            <w:tcBorders>
              <w:top w:val="nil"/>
              <w:left w:val="nil"/>
              <w:bottom w:val="nil"/>
              <w:right w:val="nil"/>
            </w:tcBorders>
            <w:shd w:val="clear" w:color="auto" w:fill="auto"/>
            <w:noWrap/>
            <w:vAlign w:val="bottom"/>
            <w:hideMark/>
          </w:tcPr>
          <w:p w14:paraId="5C37D6CC"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65382E11"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374C39D6"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r>
      <w:tr w:rsidR="0036700D" w:rsidRPr="006357C4" w14:paraId="3FCCBE8B"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5DBA207F"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 xml:space="preserve">Accounts Payable </w:t>
            </w:r>
          </w:p>
        </w:tc>
        <w:tc>
          <w:tcPr>
            <w:tcW w:w="2715" w:type="dxa"/>
            <w:tcBorders>
              <w:top w:val="nil"/>
              <w:left w:val="nil"/>
              <w:bottom w:val="nil"/>
              <w:right w:val="nil"/>
            </w:tcBorders>
            <w:shd w:val="clear" w:color="auto" w:fill="auto"/>
            <w:noWrap/>
            <w:vAlign w:val="bottom"/>
            <w:hideMark/>
          </w:tcPr>
          <w:p w14:paraId="487D9862"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30 days given</w:t>
            </w:r>
          </w:p>
        </w:tc>
        <w:tc>
          <w:tcPr>
            <w:tcW w:w="1909" w:type="dxa"/>
            <w:tcBorders>
              <w:top w:val="nil"/>
              <w:left w:val="nil"/>
              <w:bottom w:val="nil"/>
              <w:right w:val="nil"/>
            </w:tcBorders>
            <w:shd w:val="clear" w:color="auto" w:fill="auto"/>
            <w:noWrap/>
            <w:vAlign w:val="bottom"/>
            <w:hideMark/>
          </w:tcPr>
          <w:p w14:paraId="154BB5D4"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$164</w:t>
            </w:r>
          </w:p>
        </w:tc>
        <w:tc>
          <w:tcPr>
            <w:tcW w:w="1909" w:type="dxa"/>
            <w:tcBorders>
              <w:top w:val="nil"/>
              <w:left w:val="nil"/>
              <w:bottom w:val="nil"/>
              <w:right w:val="nil"/>
            </w:tcBorders>
            <w:shd w:val="clear" w:color="auto" w:fill="auto"/>
            <w:noWrap/>
            <w:vAlign w:val="bottom"/>
            <w:hideMark/>
          </w:tcPr>
          <w:p w14:paraId="148B51C5"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$102</w:t>
            </w:r>
          </w:p>
        </w:tc>
      </w:tr>
      <w:tr w:rsidR="0036700D" w:rsidRPr="006357C4" w14:paraId="58DE1777"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2CB6BB61"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Other Payables</w:t>
            </w:r>
          </w:p>
        </w:tc>
        <w:tc>
          <w:tcPr>
            <w:tcW w:w="2715" w:type="dxa"/>
            <w:tcBorders>
              <w:top w:val="nil"/>
              <w:left w:val="nil"/>
              <w:bottom w:val="nil"/>
              <w:right w:val="nil"/>
            </w:tcBorders>
            <w:shd w:val="clear" w:color="auto" w:fill="auto"/>
            <w:noWrap/>
            <w:vAlign w:val="bottom"/>
            <w:hideMark/>
          </w:tcPr>
          <w:p w14:paraId="793F4CC1"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w:t>
            </w:r>
          </w:p>
        </w:tc>
        <w:tc>
          <w:tcPr>
            <w:tcW w:w="1909" w:type="dxa"/>
            <w:tcBorders>
              <w:top w:val="nil"/>
              <w:left w:val="nil"/>
              <w:bottom w:val="nil"/>
              <w:right w:val="nil"/>
            </w:tcBorders>
            <w:shd w:val="clear" w:color="auto" w:fill="auto"/>
            <w:noWrap/>
            <w:vAlign w:val="bottom"/>
            <w:hideMark/>
          </w:tcPr>
          <w:p w14:paraId="0C708420"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$19</w:t>
            </w:r>
          </w:p>
        </w:tc>
        <w:tc>
          <w:tcPr>
            <w:tcW w:w="1909" w:type="dxa"/>
            <w:tcBorders>
              <w:top w:val="nil"/>
              <w:left w:val="nil"/>
              <w:bottom w:val="nil"/>
              <w:right w:val="nil"/>
            </w:tcBorders>
            <w:shd w:val="clear" w:color="auto" w:fill="auto"/>
            <w:noWrap/>
            <w:vAlign w:val="bottom"/>
            <w:hideMark/>
          </w:tcPr>
          <w:p w14:paraId="5389646A"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$19</w:t>
            </w:r>
          </w:p>
        </w:tc>
      </w:tr>
      <w:tr w:rsidR="0036700D" w:rsidRPr="006357C4" w14:paraId="4A6347A9"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5B370BB7"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Vision Payable</w:t>
            </w:r>
          </w:p>
        </w:tc>
        <w:tc>
          <w:tcPr>
            <w:tcW w:w="2715" w:type="dxa"/>
            <w:tcBorders>
              <w:top w:val="nil"/>
              <w:left w:val="nil"/>
              <w:bottom w:val="nil"/>
              <w:right w:val="nil"/>
            </w:tcBorders>
            <w:shd w:val="clear" w:color="auto" w:fill="auto"/>
            <w:noWrap/>
            <w:vAlign w:val="bottom"/>
            <w:hideMark/>
          </w:tcPr>
          <w:p w14:paraId="69C9635D"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90 days</w:t>
            </w:r>
          </w:p>
        </w:tc>
        <w:tc>
          <w:tcPr>
            <w:tcW w:w="1909" w:type="dxa"/>
            <w:tcBorders>
              <w:top w:val="nil"/>
              <w:left w:val="nil"/>
              <w:bottom w:val="nil"/>
              <w:right w:val="nil"/>
            </w:tcBorders>
            <w:shd w:val="clear" w:color="auto" w:fill="auto"/>
            <w:noWrap/>
            <w:vAlign w:val="bottom"/>
            <w:hideMark/>
          </w:tcPr>
          <w:p w14:paraId="6DF5D899"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200</w:t>
            </w:r>
          </w:p>
        </w:tc>
        <w:tc>
          <w:tcPr>
            <w:tcW w:w="1909" w:type="dxa"/>
            <w:tcBorders>
              <w:top w:val="nil"/>
              <w:left w:val="nil"/>
              <w:bottom w:val="nil"/>
              <w:right w:val="nil"/>
            </w:tcBorders>
            <w:shd w:val="clear" w:color="auto" w:fill="auto"/>
            <w:noWrap/>
            <w:vAlign w:val="bottom"/>
            <w:hideMark/>
          </w:tcPr>
          <w:p w14:paraId="0B83626B"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125</w:t>
            </w:r>
          </w:p>
        </w:tc>
      </w:tr>
      <w:tr w:rsidR="0036700D" w:rsidRPr="006357C4" w14:paraId="09EF07BE"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5DC0FF5A"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Current portion</w:t>
            </w:r>
          </w:p>
        </w:tc>
        <w:tc>
          <w:tcPr>
            <w:tcW w:w="2715" w:type="dxa"/>
            <w:tcBorders>
              <w:top w:val="nil"/>
              <w:left w:val="nil"/>
              <w:bottom w:val="nil"/>
              <w:right w:val="nil"/>
            </w:tcBorders>
            <w:shd w:val="clear" w:color="auto" w:fill="auto"/>
            <w:noWrap/>
            <w:vAlign w:val="bottom"/>
            <w:hideMark/>
          </w:tcPr>
          <w:p w14:paraId="5010FB2F"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500/20yrs</w:t>
            </w:r>
          </w:p>
        </w:tc>
        <w:tc>
          <w:tcPr>
            <w:tcW w:w="1909" w:type="dxa"/>
            <w:tcBorders>
              <w:top w:val="nil"/>
              <w:left w:val="nil"/>
              <w:bottom w:val="nil"/>
              <w:right w:val="nil"/>
            </w:tcBorders>
            <w:shd w:val="clear" w:color="auto" w:fill="auto"/>
            <w:noWrap/>
            <w:vAlign w:val="bottom"/>
            <w:hideMark/>
          </w:tcPr>
          <w:p w14:paraId="36810B99"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25</w:t>
            </w:r>
          </w:p>
        </w:tc>
        <w:tc>
          <w:tcPr>
            <w:tcW w:w="1909" w:type="dxa"/>
            <w:tcBorders>
              <w:top w:val="nil"/>
              <w:left w:val="nil"/>
              <w:bottom w:val="nil"/>
              <w:right w:val="nil"/>
            </w:tcBorders>
            <w:shd w:val="clear" w:color="auto" w:fill="auto"/>
            <w:noWrap/>
            <w:vAlign w:val="bottom"/>
            <w:hideMark/>
          </w:tcPr>
          <w:p w14:paraId="0FA6B80A"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25</w:t>
            </w:r>
          </w:p>
        </w:tc>
      </w:tr>
      <w:tr w:rsidR="0036700D" w:rsidRPr="006357C4" w14:paraId="0AE00B24"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3208A8AA"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Wages Payable</w:t>
            </w:r>
          </w:p>
        </w:tc>
        <w:tc>
          <w:tcPr>
            <w:tcW w:w="2715" w:type="dxa"/>
            <w:tcBorders>
              <w:top w:val="nil"/>
              <w:left w:val="nil"/>
              <w:bottom w:val="nil"/>
              <w:right w:val="nil"/>
            </w:tcBorders>
            <w:shd w:val="clear" w:color="auto" w:fill="auto"/>
            <w:noWrap/>
            <w:vAlign w:val="bottom"/>
            <w:hideMark/>
          </w:tcPr>
          <w:p w14:paraId="113B54C8"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48k/12</w:t>
            </w:r>
          </w:p>
        </w:tc>
        <w:tc>
          <w:tcPr>
            <w:tcW w:w="1909" w:type="dxa"/>
            <w:tcBorders>
              <w:top w:val="nil"/>
              <w:left w:val="nil"/>
              <w:bottom w:val="nil"/>
              <w:right w:val="nil"/>
            </w:tcBorders>
            <w:shd w:val="clear" w:color="auto" w:fill="auto"/>
            <w:noWrap/>
            <w:vAlign w:val="bottom"/>
            <w:hideMark/>
          </w:tcPr>
          <w:p w14:paraId="2C303A06"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w:t>
            </w:r>
          </w:p>
        </w:tc>
        <w:tc>
          <w:tcPr>
            <w:tcW w:w="1909" w:type="dxa"/>
            <w:tcBorders>
              <w:top w:val="nil"/>
              <w:left w:val="nil"/>
              <w:bottom w:val="nil"/>
              <w:right w:val="nil"/>
            </w:tcBorders>
            <w:shd w:val="clear" w:color="auto" w:fill="auto"/>
            <w:noWrap/>
            <w:vAlign w:val="bottom"/>
            <w:hideMark/>
          </w:tcPr>
          <w:p w14:paraId="512EC8F4"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w:t>
            </w:r>
          </w:p>
        </w:tc>
      </w:tr>
      <w:tr w:rsidR="0036700D" w:rsidRPr="006357C4" w14:paraId="34006FF5" w14:textId="77777777" w:rsidTr="0036700D">
        <w:trPr>
          <w:trHeight w:val="215"/>
        </w:trPr>
        <w:tc>
          <w:tcPr>
            <w:tcW w:w="6930" w:type="dxa"/>
            <w:gridSpan w:val="3"/>
            <w:tcBorders>
              <w:top w:val="nil"/>
              <w:left w:val="nil"/>
              <w:bottom w:val="nil"/>
              <w:right w:val="nil"/>
            </w:tcBorders>
            <w:shd w:val="clear" w:color="auto" w:fill="auto"/>
            <w:noWrap/>
            <w:vAlign w:val="bottom"/>
            <w:hideMark/>
          </w:tcPr>
          <w:p w14:paraId="50181707"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Total current liabilities</w:t>
            </w:r>
          </w:p>
        </w:tc>
        <w:tc>
          <w:tcPr>
            <w:tcW w:w="1909" w:type="dxa"/>
            <w:tcBorders>
              <w:top w:val="single" w:sz="4" w:space="0" w:color="auto"/>
              <w:left w:val="nil"/>
              <w:bottom w:val="nil"/>
              <w:right w:val="nil"/>
            </w:tcBorders>
            <w:shd w:val="clear" w:color="auto" w:fill="auto"/>
            <w:noWrap/>
            <w:vAlign w:val="bottom"/>
            <w:hideMark/>
          </w:tcPr>
          <w:p w14:paraId="4738552A"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$412</w:t>
            </w:r>
          </w:p>
        </w:tc>
        <w:tc>
          <w:tcPr>
            <w:tcW w:w="1909" w:type="dxa"/>
            <w:tcBorders>
              <w:top w:val="single" w:sz="4" w:space="0" w:color="auto"/>
              <w:left w:val="nil"/>
              <w:bottom w:val="nil"/>
              <w:right w:val="nil"/>
            </w:tcBorders>
            <w:shd w:val="clear" w:color="auto" w:fill="auto"/>
            <w:noWrap/>
            <w:vAlign w:val="bottom"/>
            <w:hideMark/>
          </w:tcPr>
          <w:p w14:paraId="5727FC21"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$275</w:t>
            </w:r>
          </w:p>
        </w:tc>
      </w:tr>
      <w:tr w:rsidR="0036700D" w:rsidRPr="006357C4" w14:paraId="68758DAF" w14:textId="77777777" w:rsidTr="0036700D">
        <w:trPr>
          <w:trHeight w:val="215"/>
        </w:trPr>
        <w:tc>
          <w:tcPr>
            <w:tcW w:w="2306" w:type="dxa"/>
            <w:tcBorders>
              <w:top w:val="nil"/>
              <w:left w:val="nil"/>
              <w:bottom w:val="nil"/>
              <w:right w:val="nil"/>
            </w:tcBorders>
            <w:shd w:val="clear" w:color="auto" w:fill="auto"/>
            <w:noWrap/>
            <w:vAlign w:val="bottom"/>
            <w:hideMark/>
          </w:tcPr>
          <w:p w14:paraId="0FD3C80C"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p>
        </w:tc>
        <w:tc>
          <w:tcPr>
            <w:tcW w:w="1909" w:type="dxa"/>
            <w:tcBorders>
              <w:top w:val="nil"/>
              <w:left w:val="nil"/>
              <w:bottom w:val="nil"/>
              <w:right w:val="nil"/>
            </w:tcBorders>
            <w:shd w:val="clear" w:color="auto" w:fill="auto"/>
            <w:noWrap/>
            <w:vAlign w:val="bottom"/>
            <w:hideMark/>
          </w:tcPr>
          <w:p w14:paraId="4AAE371F"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2715" w:type="dxa"/>
            <w:tcBorders>
              <w:top w:val="nil"/>
              <w:left w:val="nil"/>
              <w:bottom w:val="nil"/>
              <w:right w:val="nil"/>
            </w:tcBorders>
            <w:shd w:val="clear" w:color="auto" w:fill="auto"/>
            <w:noWrap/>
            <w:vAlign w:val="bottom"/>
            <w:hideMark/>
          </w:tcPr>
          <w:p w14:paraId="18857409"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52C13397"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58E51C25"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r>
      <w:tr w:rsidR="0036700D" w:rsidRPr="006357C4" w14:paraId="5E5F955D"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00C94F0A"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Old bank loan</w:t>
            </w:r>
          </w:p>
        </w:tc>
        <w:tc>
          <w:tcPr>
            <w:tcW w:w="2715" w:type="dxa"/>
            <w:tcBorders>
              <w:top w:val="nil"/>
              <w:left w:val="nil"/>
              <w:bottom w:val="nil"/>
              <w:right w:val="nil"/>
            </w:tcBorders>
            <w:shd w:val="clear" w:color="auto" w:fill="auto"/>
            <w:noWrap/>
            <w:vAlign w:val="bottom"/>
            <w:hideMark/>
          </w:tcPr>
          <w:p w14:paraId="45E9EBA7"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same $</w:t>
            </w:r>
          </w:p>
        </w:tc>
        <w:tc>
          <w:tcPr>
            <w:tcW w:w="1909" w:type="dxa"/>
            <w:tcBorders>
              <w:top w:val="nil"/>
              <w:left w:val="nil"/>
              <w:bottom w:val="nil"/>
              <w:right w:val="nil"/>
            </w:tcBorders>
            <w:shd w:val="clear" w:color="auto" w:fill="auto"/>
            <w:noWrap/>
            <w:vAlign w:val="bottom"/>
            <w:hideMark/>
          </w:tcPr>
          <w:p w14:paraId="3A024847"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$112</w:t>
            </w:r>
          </w:p>
        </w:tc>
        <w:tc>
          <w:tcPr>
            <w:tcW w:w="1909" w:type="dxa"/>
            <w:tcBorders>
              <w:top w:val="nil"/>
              <w:left w:val="nil"/>
              <w:bottom w:val="nil"/>
              <w:right w:val="nil"/>
            </w:tcBorders>
            <w:shd w:val="clear" w:color="auto" w:fill="auto"/>
            <w:noWrap/>
            <w:vAlign w:val="bottom"/>
            <w:hideMark/>
          </w:tcPr>
          <w:p w14:paraId="049B8C3C"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$112</w:t>
            </w:r>
          </w:p>
        </w:tc>
      </w:tr>
      <w:tr w:rsidR="0036700D" w:rsidRPr="006357C4" w14:paraId="2012A4A3" w14:textId="77777777" w:rsidTr="0036700D">
        <w:trPr>
          <w:trHeight w:val="215"/>
        </w:trPr>
        <w:tc>
          <w:tcPr>
            <w:tcW w:w="2306" w:type="dxa"/>
            <w:tcBorders>
              <w:top w:val="nil"/>
              <w:left w:val="nil"/>
              <w:bottom w:val="nil"/>
              <w:right w:val="nil"/>
            </w:tcBorders>
            <w:shd w:val="clear" w:color="auto" w:fill="auto"/>
            <w:noWrap/>
            <w:vAlign w:val="bottom"/>
            <w:hideMark/>
          </w:tcPr>
          <w:p w14:paraId="13F1FA23"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New Loan</w:t>
            </w:r>
          </w:p>
        </w:tc>
        <w:tc>
          <w:tcPr>
            <w:tcW w:w="1909" w:type="dxa"/>
            <w:tcBorders>
              <w:top w:val="nil"/>
              <w:left w:val="nil"/>
              <w:bottom w:val="nil"/>
              <w:right w:val="nil"/>
            </w:tcBorders>
            <w:shd w:val="clear" w:color="auto" w:fill="auto"/>
            <w:noWrap/>
            <w:vAlign w:val="bottom"/>
            <w:hideMark/>
          </w:tcPr>
          <w:p w14:paraId="4515D307" w14:textId="77777777" w:rsidR="0036700D" w:rsidRPr="006357C4" w:rsidRDefault="0036700D" w:rsidP="00FD68C0">
            <w:pPr>
              <w:spacing w:after="0" w:line="240" w:lineRule="auto"/>
              <w:rPr>
                <w:rFonts w:ascii="Calibri" w:eastAsia="Times New Roman" w:hAnsi="Calibri" w:cs="Times New Roman"/>
                <w:color w:val="000000"/>
                <w:lang w:eastAsia="en-CA"/>
              </w:rPr>
            </w:pPr>
          </w:p>
        </w:tc>
        <w:tc>
          <w:tcPr>
            <w:tcW w:w="2715" w:type="dxa"/>
            <w:tcBorders>
              <w:top w:val="nil"/>
              <w:left w:val="nil"/>
              <w:bottom w:val="nil"/>
              <w:right w:val="nil"/>
            </w:tcBorders>
            <w:shd w:val="clear" w:color="auto" w:fill="auto"/>
            <w:noWrap/>
            <w:vAlign w:val="bottom"/>
            <w:hideMark/>
          </w:tcPr>
          <w:p w14:paraId="714D83DD"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500-25-25</w:t>
            </w:r>
          </w:p>
        </w:tc>
        <w:tc>
          <w:tcPr>
            <w:tcW w:w="1909" w:type="dxa"/>
            <w:tcBorders>
              <w:top w:val="nil"/>
              <w:left w:val="nil"/>
              <w:bottom w:val="nil"/>
              <w:right w:val="nil"/>
            </w:tcBorders>
            <w:shd w:val="clear" w:color="auto" w:fill="auto"/>
            <w:noWrap/>
            <w:vAlign w:val="bottom"/>
            <w:hideMark/>
          </w:tcPr>
          <w:p w14:paraId="45C8AAB3"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$450</w:t>
            </w:r>
          </w:p>
        </w:tc>
        <w:tc>
          <w:tcPr>
            <w:tcW w:w="1909" w:type="dxa"/>
            <w:tcBorders>
              <w:top w:val="nil"/>
              <w:left w:val="nil"/>
              <w:bottom w:val="nil"/>
              <w:right w:val="nil"/>
            </w:tcBorders>
            <w:shd w:val="clear" w:color="auto" w:fill="auto"/>
            <w:noWrap/>
            <w:vAlign w:val="bottom"/>
            <w:hideMark/>
          </w:tcPr>
          <w:p w14:paraId="3E4960C8"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$450</w:t>
            </w:r>
          </w:p>
        </w:tc>
      </w:tr>
      <w:tr w:rsidR="0036700D" w:rsidRPr="006357C4" w14:paraId="060531A6" w14:textId="77777777" w:rsidTr="0036700D">
        <w:trPr>
          <w:trHeight w:val="215"/>
        </w:trPr>
        <w:tc>
          <w:tcPr>
            <w:tcW w:w="2306" w:type="dxa"/>
            <w:tcBorders>
              <w:top w:val="nil"/>
              <w:left w:val="nil"/>
              <w:bottom w:val="nil"/>
              <w:right w:val="nil"/>
            </w:tcBorders>
            <w:shd w:val="clear" w:color="auto" w:fill="auto"/>
            <w:noWrap/>
            <w:vAlign w:val="bottom"/>
            <w:hideMark/>
          </w:tcPr>
          <w:p w14:paraId="18BA230C"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Equity</w:t>
            </w:r>
          </w:p>
        </w:tc>
        <w:tc>
          <w:tcPr>
            <w:tcW w:w="1909" w:type="dxa"/>
            <w:tcBorders>
              <w:top w:val="nil"/>
              <w:left w:val="nil"/>
              <w:bottom w:val="nil"/>
              <w:right w:val="nil"/>
            </w:tcBorders>
            <w:shd w:val="clear" w:color="auto" w:fill="auto"/>
            <w:noWrap/>
            <w:vAlign w:val="bottom"/>
            <w:hideMark/>
          </w:tcPr>
          <w:p w14:paraId="37DF3A22" w14:textId="77777777" w:rsidR="0036700D" w:rsidRPr="006357C4" w:rsidRDefault="0036700D" w:rsidP="00FD68C0">
            <w:pPr>
              <w:spacing w:after="0" w:line="240" w:lineRule="auto"/>
              <w:rPr>
                <w:rFonts w:ascii="Calibri" w:eastAsia="Times New Roman" w:hAnsi="Calibri" w:cs="Times New Roman"/>
                <w:color w:val="000000"/>
                <w:lang w:eastAsia="en-CA"/>
              </w:rPr>
            </w:pPr>
          </w:p>
        </w:tc>
        <w:tc>
          <w:tcPr>
            <w:tcW w:w="2715" w:type="dxa"/>
            <w:tcBorders>
              <w:top w:val="nil"/>
              <w:left w:val="nil"/>
              <w:bottom w:val="nil"/>
              <w:right w:val="nil"/>
            </w:tcBorders>
            <w:shd w:val="clear" w:color="auto" w:fill="auto"/>
            <w:noWrap/>
            <w:vAlign w:val="bottom"/>
            <w:hideMark/>
          </w:tcPr>
          <w:p w14:paraId="09C5FBBA"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0B56CC17"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1BE046B4"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r>
      <w:tr w:rsidR="0036700D" w:rsidRPr="006357C4" w14:paraId="4A245016"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104E6102"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Common stock</w:t>
            </w:r>
          </w:p>
        </w:tc>
        <w:tc>
          <w:tcPr>
            <w:tcW w:w="2715" w:type="dxa"/>
            <w:tcBorders>
              <w:top w:val="nil"/>
              <w:left w:val="nil"/>
              <w:bottom w:val="nil"/>
              <w:right w:val="nil"/>
            </w:tcBorders>
            <w:shd w:val="clear" w:color="auto" w:fill="auto"/>
            <w:noWrap/>
            <w:vAlign w:val="bottom"/>
            <w:hideMark/>
          </w:tcPr>
          <w:p w14:paraId="29EC49F1" w14:textId="77777777" w:rsidR="0036700D" w:rsidRPr="006357C4" w:rsidRDefault="0036700D" w:rsidP="00FD68C0">
            <w:pPr>
              <w:spacing w:after="0" w:line="240" w:lineRule="auto"/>
              <w:rPr>
                <w:rFonts w:ascii="Calibri" w:eastAsia="Times New Roman" w:hAnsi="Calibri" w:cs="Times New Roman"/>
                <w:color w:val="000000"/>
                <w:lang w:eastAsia="en-CA"/>
              </w:rPr>
            </w:pPr>
          </w:p>
        </w:tc>
        <w:tc>
          <w:tcPr>
            <w:tcW w:w="1909" w:type="dxa"/>
            <w:tcBorders>
              <w:top w:val="nil"/>
              <w:left w:val="nil"/>
              <w:bottom w:val="nil"/>
              <w:right w:val="nil"/>
            </w:tcBorders>
            <w:shd w:val="clear" w:color="auto" w:fill="auto"/>
            <w:noWrap/>
            <w:vAlign w:val="bottom"/>
            <w:hideMark/>
          </w:tcPr>
          <w:p w14:paraId="68DD6F93"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$190</w:t>
            </w:r>
          </w:p>
        </w:tc>
        <w:tc>
          <w:tcPr>
            <w:tcW w:w="1909" w:type="dxa"/>
            <w:tcBorders>
              <w:top w:val="nil"/>
              <w:left w:val="nil"/>
              <w:bottom w:val="nil"/>
              <w:right w:val="nil"/>
            </w:tcBorders>
            <w:shd w:val="clear" w:color="auto" w:fill="auto"/>
            <w:noWrap/>
            <w:vAlign w:val="bottom"/>
            <w:hideMark/>
          </w:tcPr>
          <w:p w14:paraId="120E501E"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$190</w:t>
            </w:r>
          </w:p>
        </w:tc>
      </w:tr>
      <w:tr w:rsidR="0036700D" w:rsidRPr="006357C4" w14:paraId="6005BBC2" w14:textId="77777777" w:rsidTr="0036700D">
        <w:trPr>
          <w:trHeight w:val="215"/>
        </w:trPr>
        <w:tc>
          <w:tcPr>
            <w:tcW w:w="4215" w:type="dxa"/>
            <w:gridSpan w:val="2"/>
            <w:tcBorders>
              <w:top w:val="nil"/>
              <w:left w:val="nil"/>
              <w:bottom w:val="nil"/>
              <w:right w:val="nil"/>
            </w:tcBorders>
            <w:shd w:val="clear" w:color="auto" w:fill="auto"/>
            <w:noWrap/>
            <w:vAlign w:val="bottom"/>
            <w:hideMark/>
          </w:tcPr>
          <w:p w14:paraId="6E2136E1"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Retained Earnings</w:t>
            </w:r>
          </w:p>
        </w:tc>
        <w:tc>
          <w:tcPr>
            <w:tcW w:w="2715" w:type="dxa"/>
            <w:tcBorders>
              <w:top w:val="nil"/>
              <w:left w:val="nil"/>
              <w:bottom w:val="nil"/>
              <w:right w:val="nil"/>
            </w:tcBorders>
            <w:shd w:val="clear" w:color="auto" w:fill="auto"/>
            <w:noWrap/>
            <w:vAlign w:val="bottom"/>
            <w:hideMark/>
          </w:tcPr>
          <w:p w14:paraId="0B433C3E" w14:textId="77777777"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No dividends</w:t>
            </w:r>
          </w:p>
        </w:tc>
        <w:tc>
          <w:tcPr>
            <w:tcW w:w="1909" w:type="dxa"/>
            <w:tcBorders>
              <w:top w:val="nil"/>
              <w:left w:val="nil"/>
              <w:bottom w:val="nil"/>
              <w:right w:val="nil"/>
            </w:tcBorders>
            <w:shd w:val="clear" w:color="auto" w:fill="auto"/>
            <w:noWrap/>
            <w:vAlign w:val="bottom"/>
            <w:hideMark/>
          </w:tcPr>
          <w:p w14:paraId="2D6ADC95"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$790</w:t>
            </w:r>
          </w:p>
        </w:tc>
        <w:tc>
          <w:tcPr>
            <w:tcW w:w="1909" w:type="dxa"/>
            <w:tcBorders>
              <w:top w:val="nil"/>
              <w:left w:val="nil"/>
              <w:bottom w:val="nil"/>
              <w:right w:val="nil"/>
            </w:tcBorders>
            <w:shd w:val="clear" w:color="auto" w:fill="auto"/>
            <w:noWrap/>
            <w:vAlign w:val="bottom"/>
            <w:hideMark/>
          </w:tcPr>
          <w:p w14:paraId="779D1399"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$419</w:t>
            </w:r>
          </w:p>
        </w:tc>
      </w:tr>
      <w:tr w:rsidR="0036700D" w:rsidRPr="006357C4" w14:paraId="3508AF31" w14:textId="77777777" w:rsidTr="0036700D">
        <w:trPr>
          <w:trHeight w:val="215"/>
        </w:trPr>
        <w:tc>
          <w:tcPr>
            <w:tcW w:w="2306" w:type="dxa"/>
            <w:tcBorders>
              <w:top w:val="nil"/>
              <w:left w:val="nil"/>
              <w:bottom w:val="nil"/>
              <w:right w:val="nil"/>
            </w:tcBorders>
            <w:shd w:val="clear" w:color="auto" w:fill="auto"/>
            <w:noWrap/>
            <w:vAlign w:val="bottom"/>
            <w:hideMark/>
          </w:tcPr>
          <w:p w14:paraId="5700DFF6" w14:textId="77777777" w:rsidR="0036700D" w:rsidRPr="006357C4" w:rsidRDefault="0036700D" w:rsidP="00FD68C0">
            <w:pPr>
              <w:spacing w:after="0" w:line="240" w:lineRule="auto"/>
              <w:jc w:val="right"/>
              <w:rPr>
                <w:rFonts w:ascii="Calibri" w:eastAsia="Times New Roman" w:hAnsi="Calibri" w:cs="Times New Roman"/>
                <w:color w:val="000000"/>
                <w:lang w:eastAsia="en-CA"/>
              </w:rPr>
            </w:pPr>
          </w:p>
        </w:tc>
        <w:tc>
          <w:tcPr>
            <w:tcW w:w="1909" w:type="dxa"/>
            <w:tcBorders>
              <w:top w:val="nil"/>
              <w:left w:val="nil"/>
              <w:bottom w:val="nil"/>
              <w:right w:val="nil"/>
            </w:tcBorders>
            <w:shd w:val="clear" w:color="auto" w:fill="auto"/>
            <w:noWrap/>
            <w:vAlign w:val="bottom"/>
            <w:hideMark/>
          </w:tcPr>
          <w:p w14:paraId="579CBC14"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2715" w:type="dxa"/>
            <w:tcBorders>
              <w:top w:val="nil"/>
              <w:left w:val="nil"/>
              <w:bottom w:val="nil"/>
              <w:right w:val="nil"/>
            </w:tcBorders>
            <w:shd w:val="clear" w:color="auto" w:fill="auto"/>
            <w:noWrap/>
            <w:vAlign w:val="bottom"/>
            <w:hideMark/>
          </w:tcPr>
          <w:p w14:paraId="32E831B2"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10C738C2"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c>
          <w:tcPr>
            <w:tcW w:w="1909" w:type="dxa"/>
            <w:tcBorders>
              <w:top w:val="nil"/>
              <w:left w:val="nil"/>
              <w:bottom w:val="nil"/>
              <w:right w:val="nil"/>
            </w:tcBorders>
            <w:shd w:val="clear" w:color="auto" w:fill="auto"/>
            <w:noWrap/>
            <w:vAlign w:val="bottom"/>
            <w:hideMark/>
          </w:tcPr>
          <w:p w14:paraId="45D91BB4" w14:textId="77777777" w:rsidR="0036700D" w:rsidRPr="006357C4" w:rsidRDefault="0036700D" w:rsidP="00FD68C0">
            <w:pPr>
              <w:spacing w:after="0" w:line="240" w:lineRule="auto"/>
              <w:rPr>
                <w:rFonts w:ascii="Times New Roman" w:eastAsia="Times New Roman" w:hAnsi="Times New Roman" w:cs="Times New Roman"/>
                <w:sz w:val="20"/>
                <w:szCs w:val="20"/>
                <w:lang w:eastAsia="en-CA"/>
              </w:rPr>
            </w:pPr>
          </w:p>
        </w:tc>
      </w:tr>
      <w:tr w:rsidR="0036700D" w:rsidRPr="006357C4" w14:paraId="4D3808B4" w14:textId="77777777" w:rsidTr="0036700D">
        <w:trPr>
          <w:trHeight w:val="226"/>
        </w:trPr>
        <w:tc>
          <w:tcPr>
            <w:tcW w:w="6930" w:type="dxa"/>
            <w:gridSpan w:val="3"/>
            <w:tcBorders>
              <w:top w:val="single" w:sz="4" w:space="0" w:color="auto"/>
              <w:left w:val="nil"/>
              <w:bottom w:val="double" w:sz="6" w:space="0" w:color="auto"/>
              <w:right w:val="nil"/>
            </w:tcBorders>
            <w:shd w:val="clear" w:color="auto" w:fill="auto"/>
            <w:noWrap/>
            <w:vAlign w:val="bottom"/>
            <w:hideMark/>
          </w:tcPr>
          <w:p w14:paraId="2935CCBC" w14:textId="2B738705" w:rsidR="0036700D" w:rsidRPr="006357C4" w:rsidRDefault="0036700D" w:rsidP="00FD68C0">
            <w:pPr>
              <w:spacing w:after="0" w:line="240" w:lineRule="auto"/>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Total Equity &amp; Liabilities</w:t>
            </w:r>
          </w:p>
        </w:tc>
        <w:tc>
          <w:tcPr>
            <w:tcW w:w="1909" w:type="dxa"/>
            <w:tcBorders>
              <w:top w:val="single" w:sz="4" w:space="0" w:color="auto"/>
              <w:left w:val="nil"/>
              <w:bottom w:val="double" w:sz="6" w:space="0" w:color="auto"/>
              <w:right w:val="nil"/>
            </w:tcBorders>
            <w:shd w:val="clear" w:color="auto" w:fill="auto"/>
            <w:noWrap/>
            <w:vAlign w:val="bottom"/>
            <w:hideMark/>
          </w:tcPr>
          <w:p w14:paraId="0FFC0B49" w14:textId="7EF10100"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w:t>
            </w:r>
            <w:r>
              <w:rPr>
                <w:rFonts w:ascii="Calibri" w:eastAsia="Times New Roman" w:hAnsi="Calibri" w:cs="Times New Roman"/>
                <w:color w:val="000000"/>
                <w:lang w:eastAsia="en-CA"/>
              </w:rPr>
              <w:t>2,859</w:t>
            </w:r>
          </w:p>
        </w:tc>
        <w:tc>
          <w:tcPr>
            <w:tcW w:w="1909" w:type="dxa"/>
            <w:tcBorders>
              <w:top w:val="single" w:sz="4" w:space="0" w:color="auto"/>
              <w:left w:val="nil"/>
              <w:bottom w:val="double" w:sz="6" w:space="0" w:color="auto"/>
              <w:right w:val="nil"/>
            </w:tcBorders>
            <w:shd w:val="clear" w:color="auto" w:fill="auto"/>
            <w:noWrap/>
            <w:vAlign w:val="bottom"/>
            <w:hideMark/>
          </w:tcPr>
          <w:p w14:paraId="5349B1D5" w14:textId="0CC6E77D" w:rsidR="0036700D" w:rsidRPr="006357C4" w:rsidRDefault="0036700D" w:rsidP="00FD68C0">
            <w:pPr>
              <w:spacing w:after="0" w:line="240" w:lineRule="auto"/>
              <w:jc w:val="right"/>
              <w:rPr>
                <w:rFonts w:ascii="Calibri" w:eastAsia="Times New Roman" w:hAnsi="Calibri" w:cs="Times New Roman"/>
                <w:color w:val="000000"/>
                <w:lang w:eastAsia="en-CA"/>
              </w:rPr>
            </w:pPr>
            <w:r w:rsidRPr="006357C4">
              <w:rPr>
                <w:rFonts w:ascii="Calibri" w:eastAsia="Times New Roman" w:hAnsi="Calibri" w:cs="Times New Roman"/>
                <w:color w:val="000000"/>
                <w:lang w:eastAsia="en-CA"/>
              </w:rPr>
              <w:t>$</w:t>
            </w:r>
            <w:r>
              <w:rPr>
                <w:rFonts w:ascii="Calibri" w:eastAsia="Times New Roman" w:hAnsi="Calibri" w:cs="Times New Roman"/>
                <w:color w:val="000000"/>
                <w:lang w:eastAsia="en-CA"/>
              </w:rPr>
              <w:t>2,020</w:t>
            </w:r>
          </w:p>
        </w:tc>
      </w:tr>
    </w:tbl>
    <w:p w14:paraId="06DA3118" w14:textId="43ED119D" w:rsidR="0036700D" w:rsidRPr="0005238D" w:rsidRDefault="0036700D" w:rsidP="00AD68C9">
      <w:pPr>
        <w:spacing w:line="240" w:lineRule="auto"/>
        <w:rPr>
          <w:rFonts w:ascii="Times New Roman" w:hAnsi="Times New Roman" w:cs="Times New Roman"/>
          <w:b/>
          <w:bCs/>
          <w:sz w:val="24"/>
          <w:szCs w:val="24"/>
        </w:rPr>
      </w:pPr>
    </w:p>
    <w:p w14:paraId="6449CD99" w14:textId="5289DADA" w:rsidR="00AD68C9" w:rsidRPr="0005238D" w:rsidRDefault="00936137" w:rsidP="00AD68C9">
      <w:pPr>
        <w:spacing w:after="0" w:line="240" w:lineRule="auto"/>
        <w:jc w:val="center"/>
        <w:rPr>
          <w:rFonts w:ascii="Times New Roman" w:hAnsi="Times New Roman" w:cs="Times New Roman"/>
          <w:b/>
          <w:bCs/>
          <w:sz w:val="24"/>
          <w:szCs w:val="24"/>
        </w:rPr>
      </w:pPr>
      <w:r w:rsidRPr="0005238D">
        <w:rPr>
          <w:rFonts w:ascii="Times New Roman" w:hAnsi="Times New Roman" w:cs="Times New Roman"/>
          <w:b/>
          <w:bCs/>
          <w:sz w:val="24"/>
          <w:szCs w:val="24"/>
        </w:rPr>
        <w:t>Exhibit 2: A/R Sensitivity</w:t>
      </w:r>
    </w:p>
    <w:p w14:paraId="0D9DCA85" w14:textId="79155CCA" w:rsidR="00AD68C9" w:rsidRPr="0005238D" w:rsidRDefault="00AD68C9" w:rsidP="00AD68C9">
      <w:pPr>
        <w:spacing w:after="0" w:line="240" w:lineRule="auto"/>
        <w:jc w:val="center"/>
        <w:rPr>
          <w:rFonts w:ascii="Times New Roman" w:hAnsi="Times New Roman" w:cs="Times New Roman"/>
          <w:b/>
          <w:bCs/>
          <w:sz w:val="24"/>
          <w:szCs w:val="24"/>
        </w:rPr>
      </w:pPr>
      <w:r w:rsidRPr="0005238D">
        <w:rPr>
          <w:rFonts w:ascii="Times New Roman" w:hAnsi="Times New Roman" w:cs="Times New Roman"/>
          <w:b/>
          <w:bCs/>
          <w:sz w:val="24"/>
          <w:szCs w:val="24"/>
        </w:rPr>
        <w:t>In (000s) of Dollars</w:t>
      </w:r>
    </w:p>
    <w:p w14:paraId="4395B33C" w14:textId="77777777" w:rsidR="00AD68C9" w:rsidRPr="00936137" w:rsidRDefault="00AD68C9" w:rsidP="00AD68C9">
      <w:pPr>
        <w:spacing w:after="0" w:line="240" w:lineRule="auto"/>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271"/>
        <w:gridCol w:w="2552"/>
        <w:gridCol w:w="3189"/>
        <w:gridCol w:w="2338"/>
      </w:tblGrid>
      <w:tr w:rsidR="00936137" w14:paraId="65145C92" w14:textId="77777777" w:rsidTr="00936137">
        <w:tc>
          <w:tcPr>
            <w:tcW w:w="1271" w:type="dxa"/>
          </w:tcPr>
          <w:p w14:paraId="7ACD175D" w14:textId="72C7105B" w:rsidR="00936137" w:rsidRDefault="00936137" w:rsidP="0036700D">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 # of Days</w:t>
            </w:r>
          </w:p>
        </w:tc>
        <w:tc>
          <w:tcPr>
            <w:tcW w:w="2552" w:type="dxa"/>
          </w:tcPr>
          <w:p w14:paraId="251E09B6" w14:textId="77777777" w:rsidR="00936137" w:rsidRDefault="00936137" w:rsidP="0036700D">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 A/R Account amount</w:t>
            </w:r>
          </w:p>
          <w:p w14:paraId="290632A3" w14:textId="1ED6060D" w:rsidR="00936137" w:rsidRPr="00936137" w:rsidRDefault="00936137" w:rsidP="0036700D">
            <w:pPr>
              <w:spacing w:line="480" w:lineRule="auto"/>
              <w:rPr>
                <w:rFonts w:ascii="Times New Roman" w:hAnsi="Times New Roman" w:cs="Times New Roman"/>
                <w:sz w:val="24"/>
                <w:szCs w:val="24"/>
              </w:rPr>
            </w:pPr>
            <w:r>
              <w:rPr>
                <w:rFonts w:ascii="Times New Roman" w:hAnsi="Times New Roman" w:cs="Times New Roman"/>
                <w:sz w:val="24"/>
                <w:szCs w:val="24"/>
              </w:rPr>
              <w:t xml:space="preserve">Days * </w:t>
            </w:r>
            <w:proofErr w:type="gramStart"/>
            <w:r>
              <w:rPr>
                <w:rFonts w:ascii="Times New Roman" w:hAnsi="Times New Roman" w:cs="Times New Roman"/>
                <w:sz w:val="24"/>
                <w:szCs w:val="24"/>
              </w:rPr>
              <w:t>( Sales</w:t>
            </w:r>
            <w:proofErr w:type="gramEnd"/>
            <w:r>
              <w:rPr>
                <w:rFonts w:ascii="Times New Roman" w:hAnsi="Times New Roman" w:cs="Times New Roman"/>
                <w:sz w:val="24"/>
                <w:szCs w:val="24"/>
              </w:rPr>
              <w:t xml:space="preserve"> / 365)</w:t>
            </w:r>
          </w:p>
        </w:tc>
        <w:tc>
          <w:tcPr>
            <w:tcW w:w="3189" w:type="dxa"/>
          </w:tcPr>
          <w:p w14:paraId="535A6DF6" w14:textId="77777777" w:rsidR="00936137" w:rsidRDefault="00936137" w:rsidP="0036700D">
            <w:pPr>
              <w:spacing w:line="480" w:lineRule="auto"/>
              <w:rPr>
                <w:rFonts w:ascii="Times New Roman" w:hAnsi="Times New Roman" w:cs="Times New Roman"/>
                <w:b/>
                <w:bCs/>
                <w:sz w:val="24"/>
                <w:szCs w:val="24"/>
              </w:rPr>
            </w:pPr>
            <w:r>
              <w:rPr>
                <w:rFonts w:ascii="Times New Roman" w:hAnsi="Times New Roman" w:cs="Times New Roman"/>
                <w:b/>
                <w:bCs/>
                <w:sz w:val="24"/>
                <w:szCs w:val="24"/>
              </w:rPr>
              <w:t>Change from Base</w:t>
            </w:r>
          </w:p>
          <w:p w14:paraId="6DD167C3" w14:textId="3517EEA2" w:rsidR="00936137" w:rsidRPr="00936137" w:rsidRDefault="00936137" w:rsidP="0036700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Absolute :</w:t>
            </w:r>
            <w:proofErr w:type="gramEnd"/>
            <w:r>
              <w:rPr>
                <w:rFonts w:ascii="Times New Roman" w:hAnsi="Times New Roman" w:cs="Times New Roman"/>
                <w:sz w:val="24"/>
                <w:szCs w:val="24"/>
              </w:rPr>
              <w:t xml:space="preserve"> (Original – New)</w:t>
            </w:r>
          </w:p>
        </w:tc>
        <w:tc>
          <w:tcPr>
            <w:tcW w:w="2338" w:type="dxa"/>
          </w:tcPr>
          <w:p w14:paraId="158687CC" w14:textId="6BC5F77A" w:rsidR="00936137" w:rsidRDefault="00936137" w:rsidP="0036700D">
            <w:pPr>
              <w:spacing w:line="480" w:lineRule="auto"/>
              <w:rPr>
                <w:rFonts w:ascii="Times New Roman" w:hAnsi="Times New Roman" w:cs="Times New Roman"/>
                <w:b/>
                <w:bCs/>
                <w:sz w:val="24"/>
                <w:szCs w:val="24"/>
              </w:rPr>
            </w:pPr>
            <w:r>
              <w:rPr>
                <w:rFonts w:ascii="Times New Roman" w:hAnsi="Times New Roman" w:cs="Times New Roman"/>
                <w:b/>
                <w:bCs/>
                <w:sz w:val="24"/>
                <w:szCs w:val="24"/>
              </w:rPr>
              <w:t>New Plug</w:t>
            </w:r>
          </w:p>
        </w:tc>
      </w:tr>
      <w:tr w:rsidR="00936137" w14:paraId="783688E6" w14:textId="77777777" w:rsidTr="00936137">
        <w:tc>
          <w:tcPr>
            <w:tcW w:w="1271" w:type="dxa"/>
          </w:tcPr>
          <w:p w14:paraId="59304778" w14:textId="4B4396F9" w:rsidR="00936137" w:rsidRPr="00936137" w:rsidRDefault="00936137"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165</w:t>
            </w:r>
          </w:p>
        </w:tc>
        <w:tc>
          <w:tcPr>
            <w:tcW w:w="2552" w:type="dxa"/>
          </w:tcPr>
          <w:p w14:paraId="2C32BF28" w14:textId="7B03B482" w:rsidR="00936137" w:rsidRPr="00AD68C9" w:rsidRDefault="00AD68C9" w:rsidP="00AD68C9">
            <w:pPr>
              <w:spacing w:line="480" w:lineRule="auto"/>
              <w:jc w:val="center"/>
              <w:rPr>
                <w:rFonts w:ascii="Times New Roman" w:hAnsi="Times New Roman" w:cs="Times New Roman"/>
                <w:sz w:val="24"/>
                <w:szCs w:val="24"/>
              </w:rPr>
            </w:pPr>
            <w:r w:rsidRPr="00AD68C9">
              <w:rPr>
                <w:rFonts w:ascii="Times New Roman" w:hAnsi="Times New Roman" w:cs="Times New Roman"/>
                <w:sz w:val="24"/>
                <w:szCs w:val="24"/>
              </w:rPr>
              <w:t>$1,841</w:t>
            </w:r>
          </w:p>
        </w:tc>
        <w:tc>
          <w:tcPr>
            <w:tcW w:w="3189" w:type="dxa"/>
          </w:tcPr>
          <w:p w14:paraId="31DC1EF9" w14:textId="03749825" w:rsidR="00936137" w:rsidRPr="00AD68C9" w:rsidRDefault="00AD68C9"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$0 </w:t>
            </w:r>
          </w:p>
        </w:tc>
        <w:tc>
          <w:tcPr>
            <w:tcW w:w="2338" w:type="dxa"/>
          </w:tcPr>
          <w:p w14:paraId="649D0E32" w14:textId="1EB66CAA" w:rsidR="00936137" w:rsidRPr="00AD68C9" w:rsidRDefault="00AD68C9"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$906</w:t>
            </w:r>
          </w:p>
        </w:tc>
      </w:tr>
      <w:tr w:rsidR="00936137" w14:paraId="30EAAB8C" w14:textId="77777777" w:rsidTr="00936137">
        <w:tc>
          <w:tcPr>
            <w:tcW w:w="1271" w:type="dxa"/>
          </w:tcPr>
          <w:p w14:paraId="5F2EDF9B" w14:textId="420533F5" w:rsidR="00936137" w:rsidRPr="00AD68C9" w:rsidRDefault="00AD68C9"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174</w:t>
            </w:r>
          </w:p>
        </w:tc>
        <w:tc>
          <w:tcPr>
            <w:tcW w:w="2552" w:type="dxa"/>
          </w:tcPr>
          <w:p w14:paraId="2445277C" w14:textId="30B20448" w:rsidR="00936137" w:rsidRPr="00AD68C9" w:rsidRDefault="00AD68C9"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$1,941</w:t>
            </w:r>
          </w:p>
        </w:tc>
        <w:tc>
          <w:tcPr>
            <w:tcW w:w="3189" w:type="dxa"/>
          </w:tcPr>
          <w:p w14:paraId="0C088249" w14:textId="6D9754E8" w:rsidR="00936137" w:rsidRPr="00AD68C9" w:rsidRDefault="00AD68C9"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2338" w:type="dxa"/>
          </w:tcPr>
          <w:p w14:paraId="3D7AF3E0" w14:textId="1140D181" w:rsidR="00936137" w:rsidRPr="00AD68C9" w:rsidRDefault="00AD68C9"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$1,006</w:t>
            </w:r>
          </w:p>
        </w:tc>
      </w:tr>
      <w:tr w:rsidR="00936137" w14:paraId="6E581366" w14:textId="77777777" w:rsidTr="00936137">
        <w:tc>
          <w:tcPr>
            <w:tcW w:w="1271" w:type="dxa"/>
          </w:tcPr>
          <w:p w14:paraId="35C3E52A" w14:textId="0C461A78" w:rsidR="00936137" w:rsidRPr="00AD68C9" w:rsidRDefault="00AD68C9"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2552" w:type="dxa"/>
          </w:tcPr>
          <w:p w14:paraId="373B44CA" w14:textId="28B36A55" w:rsidR="00936137" w:rsidRPr="00AD68C9" w:rsidRDefault="00AD68C9"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$1,004</w:t>
            </w:r>
          </w:p>
        </w:tc>
        <w:tc>
          <w:tcPr>
            <w:tcW w:w="3189" w:type="dxa"/>
          </w:tcPr>
          <w:p w14:paraId="77CACCA0" w14:textId="3A4CCD0E" w:rsidR="00936137" w:rsidRPr="00AD68C9" w:rsidRDefault="00AD68C9"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$837</w:t>
            </w:r>
          </w:p>
        </w:tc>
        <w:tc>
          <w:tcPr>
            <w:tcW w:w="2338" w:type="dxa"/>
          </w:tcPr>
          <w:p w14:paraId="3A190EC3" w14:textId="62350618" w:rsidR="00936137" w:rsidRPr="00AD68C9" w:rsidRDefault="00FA06B5" w:rsidP="00AD68C9">
            <w:pPr>
              <w:spacing w:line="480" w:lineRule="auto"/>
              <w:jc w:val="center"/>
              <w:rPr>
                <w:rFonts w:ascii="Times New Roman" w:hAnsi="Times New Roman" w:cs="Times New Roman"/>
                <w:sz w:val="24"/>
                <w:szCs w:val="24"/>
              </w:rPr>
            </w:pPr>
            <w:r>
              <w:rPr>
                <w:rFonts w:ascii="Times New Roman" w:hAnsi="Times New Roman" w:cs="Times New Roman"/>
                <w:sz w:val="24"/>
                <w:szCs w:val="24"/>
              </w:rPr>
              <w:t>$69</w:t>
            </w:r>
          </w:p>
        </w:tc>
      </w:tr>
    </w:tbl>
    <w:p w14:paraId="62780170" w14:textId="6A4DD375" w:rsidR="00936137" w:rsidRDefault="00936137" w:rsidP="0036700D">
      <w:pPr>
        <w:spacing w:line="480" w:lineRule="auto"/>
        <w:rPr>
          <w:rFonts w:ascii="Times New Roman" w:hAnsi="Times New Roman" w:cs="Times New Roman"/>
          <w:b/>
          <w:bCs/>
          <w:sz w:val="24"/>
          <w:szCs w:val="24"/>
        </w:rPr>
      </w:pPr>
    </w:p>
    <w:p w14:paraId="359E363E" w14:textId="77777777" w:rsidR="0005238D" w:rsidRDefault="0005238D" w:rsidP="0005238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Exhibit 3 </w:t>
      </w:r>
    </w:p>
    <w:p w14:paraId="7E309644" w14:textId="0B32C437" w:rsidR="0005238D" w:rsidRDefault="0005238D" w:rsidP="0005238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Capacity to repay </w:t>
      </w:r>
    </w:p>
    <w:tbl>
      <w:tblPr>
        <w:tblStyle w:val="TableGrid"/>
        <w:tblW w:w="0" w:type="auto"/>
        <w:tblLook w:val="04A0" w:firstRow="1" w:lastRow="0" w:firstColumn="1" w:lastColumn="0" w:noHBand="0" w:noVBand="1"/>
      </w:tblPr>
      <w:tblGrid>
        <w:gridCol w:w="3116"/>
        <w:gridCol w:w="3117"/>
        <w:gridCol w:w="3117"/>
      </w:tblGrid>
      <w:tr w:rsidR="0005238D" w14:paraId="6D870684" w14:textId="77777777" w:rsidTr="0005238D">
        <w:tc>
          <w:tcPr>
            <w:tcW w:w="3116" w:type="dxa"/>
          </w:tcPr>
          <w:p w14:paraId="523FEEB3" w14:textId="04FFC355" w:rsidR="0005238D" w:rsidRDefault="0005238D" w:rsidP="0005238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Ratio</w:t>
            </w:r>
          </w:p>
        </w:tc>
        <w:tc>
          <w:tcPr>
            <w:tcW w:w="3117" w:type="dxa"/>
          </w:tcPr>
          <w:p w14:paraId="79B52629" w14:textId="0706E8B7" w:rsidR="0005238D" w:rsidRDefault="0005238D" w:rsidP="0005238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High </w:t>
            </w:r>
          </w:p>
        </w:tc>
        <w:tc>
          <w:tcPr>
            <w:tcW w:w="3117" w:type="dxa"/>
          </w:tcPr>
          <w:p w14:paraId="3585EAA2" w14:textId="1AD1E7F0" w:rsidR="0005238D" w:rsidRDefault="0005238D" w:rsidP="0005238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Low</w:t>
            </w:r>
          </w:p>
        </w:tc>
      </w:tr>
      <w:tr w:rsidR="0005238D" w14:paraId="5190392F" w14:textId="77777777" w:rsidTr="0005238D">
        <w:tc>
          <w:tcPr>
            <w:tcW w:w="3116" w:type="dxa"/>
          </w:tcPr>
          <w:p w14:paraId="7011E299" w14:textId="3148B3DF" w:rsidR="0005238D" w:rsidRDefault="0005238D" w:rsidP="0005238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Current ratio</w:t>
            </w:r>
          </w:p>
        </w:tc>
        <w:tc>
          <w:tcPr>
            <w:tcW w:w="3117" w:type="dxa"/>
          </w:tcPr>
          <w:p w14:paraId="792EF01B" w14:textId="5D13E716" w:rsidR="0005238D" w:rsidRPr="0005238D" w:rsidRDefault="0005238D" w:rsidP="0005238D">
            <w:pPr>
              <w:spacing w:line="480" w:lineRule="auto"/>
              <w:jc w:val="center"/>
              <w:rPr>
                <w:rFonts w:ascii="Times New Roman" w:hAnsi="Times New Roman" w:cs="Times New Roman"/>
                <w:sz w:val="24"/>
                <w:szCs w:val="24"/>
              </w:rPr>
            </w:pPr>
            <w:r>
              <w:rPr>
                <w:rFonts w:ascii="Times New Roman" w:hAnsi="Times New Roman" w:cs="Times New Roman"/>
                <w:sz w:val="24"/>
                <w:szCs w:val="24"/>
              </w:rPr>
              <w:t>5.67</w:t>
            </w:r>
            <w:r w:rsidR="00591050">
              <w:rPr>
                <w:rFonts w:ascii="Times New Roman" w:hAnsi="Times New Roman" w:cs="Times New Roman"/>
                <w:sz w:val="24"/>
                <w:szCs w:val="24"/>
              </w:rPr>
              <w:t>:1</w:t>
            </w:r>
          </w:p>
        </w:tc>
        <w:tc>
          <w:tcPr>
            <w:tcW w:w="3117" w:type="dxa"/>
          </w:tcPr>
          <w:p w14:paraId="18BE24A3" w14:textId="390420B2" w:rsidR="0005238D" w:rsidRPr="0005238D" w:rsidRDefault="0005238D" w:rsidP="0005238D">
            <w:pPr>
              <w:spacing w:line="480" w:lineRule="auto"/>
              <w:jc w:val="center"/>
              <w:rPr>
                <w:rFonts w:ascii="Times New Roman" w:hAnsi="Times New Roman" w:cs="Times New Roman"/>
                <w:sz w:val="24"/>
                <w:szCs w:val="24"/>
              </w:rPr>
            </w:pPr>
            <w:r>
              <w:rPr>
                <w:rFonts w:ascii="Times New Roman" w:hAnsi="Times New Roman" w:cs="Times New Roman"/>
                <w:sz w:val="24"/>
                <w:szCs w:val="24"/>
              </w:rPr>
              <w:t>5.44</w:t>
            </w:r>
            <w:r w:rsidR="00591050">
              <w:rPr>
                <w:rFonts w:ascii="Times New Roman" w:hAnsi="Times New Roman" w:cs="Times New Roman"/>
                <w:sz w:val="24"/>
                <w:szCs w:val="24"/>
              </w:rPr>
              <w:t>:1</w:t>
            </w:r>
          </w:p>
        </w:tc>
      </w:tr>
      <w:tr w:rsidR="0005238D" w14:paraId="50950457" w14:textId="77777777" w:rsidTr="0005238D">
        <w:tc>
          <w:tcPr>
            <w:tcW w:w="3116" w:type="dxa"/>
          </w:tcPr>
          <w:p w14:paraId="24EEB437" w14:textId="17B6969E" w:rsidR="0005238D" w:rsidRDefault="0005238D" w:rsidP="0005238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Acid Test</w:t>
            </w:r>
          </w:p>
        </w:tc>
        <w:tc>
          <w:tcPr>
            <w:tcW w:w="3117" w:type="dxa"/>
          </w:tcPr>
          <w:p w14:paraId="74846A49" w14:textId="5F951267" w:rsidR="0005238D" w:rsidRPr="0005238D" w:rsidRDefault="0005238D" w:rsidP="0005238D">
            <w:pPr>
              <w:spacing w:line="480" w:lineRule="auto"/>
              <w:jc w:val="center"/>
              <w:rPr>
                <w:rFonts w:ascii="Times New Roman" w:hAnsi="Times New Roman" w:cs="Times New Roman"/>
                <w:sz w:val="24"/>
                <w:szCs w:val="24"/>
              </w:rPr>
            </w:pPr>
            <w:r>
              <w:rPr>
                <w:rFonts w:ascii="Times New Roman" w:hAnsi="Times New Roman" w:cs="Times New Roman"/>
                <w:sz w:val="24"/>
                <w:szCs w:val="24"/>
              </w:rPr>
              <w:t>4.61</w:t>
            </w:r>
            <w:r w:rsidR="00591050">
              <w:rPr>
                <w:rFonts w:ascii="Times New Roman" w:hAnsi="Times New Roman" w:cs="Times New Roman"/>
                <w:sz w:val="24"/>
                <w:szCs w:val="24"/>
              </w:rPr>
              <w:t>:1</w:t>
            </w:r>
          </w:p>
        </w:tc>
        <w:tc>
          <w:tcPr>
            <w:tcW w:w="3117" w:type="dxa"/>
          </w:tcPr>
          <w:p w14:paraId="16EE573A" w14:textId="4A0E8C2B" w:rsidR="0005238D" w:rsidRPr="0005238D" w:rsidRDefault="0005238D" w:rsidP="0005238D">
            <w:pPr>
              <w:spacing w:line="480" w:lineRule="auto"/>
              <w:jc w:val="center"/>
              <w:rPr>
                <w:rFonts w:ascii="Times New Roman" w:hAnsi="Times New Roman" w:cs="Times New Roman"/>
                <w:sz w:val="24"/>
                <w:szCs w:val="24"/>
              </w:rPr>
            </w:pPr>
            <w:r>
              <w:rPr>
                <w:rFonts w:ascii="Times New Roman" w:hAnsi="Times New Roman" w:cs="Times New Roman"/>
                <w:sz w:val="24"/>
                <w:szCs w:val="24"/>
              </w:rPr>
              <w:t>4.44</w:t>
            </w:r>
            <w:r w:rsidR="00591050">
              <w:rPr>
                <w:rFonts w:ascii="Times New Roman" w:hAnsi="Times New Roman" w:cs="Times New Roman"/>
                <w:sz w:val="24"/>
                <w:szCs w:val="24"/>
              </w:rPr>
              <w:t>:1</w:t>
            </w:r>
          </w:p>
        </w:tc>
      </w:tr>
      <w:tr w:rsidR="0005238D" w14:paraId="5C82FB7B" w14:textId="77777777" w:rsidTr="0005238D">
        <w:tc>
          <w:tcPr>
            <w:tcW w:w="3116" w:type="dxa"/>
          </w:tcPr>
          <w:p w14:paraId="7FD46740" w14:textId="32191807" w:rsidR="0005238D" w:rsidRDefault="0005238D" w:rsidP="0005238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Interest coverage </w:t>
            </w:r>
          </w:p>
        </w:tc>
        <w:tc>
          <w:tcPr>
            <w:tcW w:w="3117" w:type="dxa"/>
          </w:tcPr>
          <w:p w14:paraId="128A06CD" w14:textId="1457533C" w:rsidR="0005238D" w:rsidRPr="0005238D" w:rsidRDefault="00591050" w:rsidP="0005238D">
            <w:pPr>
              <w:spacing w:line="480" w:lineRule="auto"/>
              <w:jc w:val="center"/>
              <w:rPr>
                <w:rFonts w:ascii="Times New Roman" w:hAnsi="Times New Roman" w:cs="Times New Roman"/>
                <w:sz w:val="24"/>
                <w:szCs w:val="24"/>
              </w:rPr>
            </w:pPr>
            <w:r>
              <w:rPr>
                <w:rFonts w:ascii="Times New Roman" w:hAnsi="Times New Roman" w:cs="Times New Roman"/>
                <w:sz w:val="24"/>
                <w:szCs w:val="24"/>
              </w:rPr>
              <w:t>23.6x</w:t>
            </w:r>
          </w:p>
        </w:tc>
        <w:tc>
          <w:tcPr>
            <w:tcW w:w="3117" w:type="dxa"/>
          </w:tcPr>
          <w:p w14:paraId="5433A663" w14:textId="4CC64C2D" w:rsidR="0005238D" w:rsidRPr="0005238D" w:rsidRDefault="00591050" w:rsidP="0005238D">
            <w:pPr>
              <w:spacing w:line="480" w:lineRule="auto"/>
              <w:jc w:val="center"/>
              <w:rPr>
                <w:rFonts w:ascii="Times New Roman" w:hAnsi="Times New Roman" w:cs="Times New Roman"/>
                <w:sz w:val="24"/>
                <w:szCs w:val="24"/>
              </w:rPr>
            </w:pPr>
            <w:r>
              <w:rPr>
                <w:rFonts w:ascii="Times New Roman" w:hAnsi="Times New Roman" w:cs="Times New Roman"/>
                <w:sz w:val="24"/>
                <w:szCs w:val="24"/>
              </w:rPr>
              <w:t>13.3x</w:t>
            </w:r>
          </w:p>
        </w:tc>
      </w:tr>
    </w:tbl>
    <w:p w14:paraId="1468FE8C" w14:textId="77777777" w:rsidR="0005238D" w:rsidRPr="0036700D" w:rsidRDefault="0005238D" w:rsidP="0005238D">
      <w:pPr>
        <w:spacing w:line="480" w:lineRule="auto"/>
        <w:jc w:val="center"/>
        <w:rPr>
          <w:rFonts w:ascii="Times New Roman" w:hAnsi="Times New Roman" w:cs="Times New Roman"/>
          <w:b/>
          <w:bCs/>
          <w:sz w:val="24"/>
          <w:szCs w:val="24"/>
        </w:rPr>
      </w:pPr>
    </w:p>
    <w:sectPr w:rsidR="0005238D" w:rsidRPr="0036700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4D85B4" w14:textId="77777777" w:rsidR="00E72647" w:rsidRDefault="00E72647" w:rsidP="00936137">
      <w:pPr>
        <w:spacing w:after="0" w:line="240" w:lineRule="auto"/>
      </w:pPr>
      <w:r>
        <w:separator/>
      </w:r>
    </w:p>
  </w:endnote>
  <w:endnote w:type="continuationSeparator" w:id="0">
    <w:p w14:paraId="06F88EA0" w14:textId="77777777" w:rsidR="00E72647" w:rsidRDefault="00E72647" w:rsidP="0093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6038CE" w14:textId="77777777" w:rsidR="00E72647" w:rsidRDefault="00E72647" w:rsidP="00936137">
      <w:pPr>
        <w:spacing w:after="0" w:line="240" w:lineRule="auto"/>
      </w:pPr>
      <w:r>
        <w:separator/>
      </w:r>
    </w:p>
  </w:footnote>
  <w:footnote w:type="continuationSeparator" w:id="0">
    <w:p w14:paraId="444DA23C" w14:textId="77777777" w:rsidR="00E72647" w:rsidRDefault="00E72647" w:rsidP="00936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8BA86" w14:textId="3C2ACBD4" w:rsidR="00FD68C0" w:rsidRDefault="00FD68C0" w:rsidP="00936137">
    <w:pPr>
      <w:pStyle w:val="Header"/>
      <w:jc w:val="right"/>
    </w:pPr>
    <w:r>
      <w:t>Alexander Miller 250485460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EE7"/>
    <w:rsid w:val="0005238D"/>
    <w:rsid w:val="00084677"/>
    <w:rsid w:val="001C7A34"/>
    <w:rsid w:val="0022216A"/>
    <w:rsid w:val="00250321"/>
    <w:rsid w:val="00284EE7"/>
    <w:rsid w:val="002B61D8"/>
    <w:rsid w:val="0036700D"/>
    <w:rsid w:val="003B61BD"/>
    <w:rsid w:val="003F2596"/>
    <w:rsid w:val="004B1C97"/>
    <w:rsid w:val="004D6640"/>
    <w:rsid w:val="004D7C98"/>
    <w:rsid w:val="00532FAF"/>
    <w:rsid w:val="00547EE1"/>
    <w:rsid w:val="005747D3"/>
    <w:rsid w:val="00591050"/>
    <w:rsid w:val="00612F14"/>
    <w:rsid w:val="00747D0C"/>
    <w:rsid w:val="0079030C"/>
    <w:rsid w:val="008C66B4"/>
    <w:rsid w:val="00936137"/>
    <w:rsid w:val="00961D04"/>
    <w:rsid w:val="009F428E"/>
    <w:rsid w:val="00AD68C9"/>
    <w:rsid w:val="00AF66F2"/>
    <w:rsid w:val="00B20A65"/>
    <w:rsid w:val="00B27D70"/>
    <w:rsid w:val="00D93594"/>
    <w:rsid w:val="00DC71F1"/>
    <w:rsid w:val="00E078A3"/>
    <w:rsid w:val="00E57D4E"/>
    <w:rsid w:val="00E66EC8"/>
    <w:rsid w:val="00E72647"/>
    <w:rsid w:val="00F840ED"/>
    <w:rsid w:val="00FA06B5"/>
    <w:rsid w:val="00FD68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1E170"/>
  <w15:chartTrackingRefBased/>
  <w15:docId w15:val="{DEC89A5C-BA74-4345-9B70-5E87DB857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137"/>
  </w:style>
  <w:style w:type="paragraph" w:styleId="Footer">
    <w:name w:val="footer"/>
    <w:basedOn w:val="Normal"/>
    <w:link w:val="FooterChar"/>
    <w:uiPriority w:val="99"/>
    <w:unhideWhenUsed/>
    <w:rsid w:val="00936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137"/>
  </w:style>
  <w:style w:type="table" w:styleId="TableGrid">
    <w:name w:val="Table Grid"/>
    <w:basedOn w:val="TableNormal"/>
    <w:uiPriority w:val="39"/>
    <w:rsid w:val="00936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1797</Words>
  <Characters>10245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alexanderjohnpaulmiller@gmail.com</dc:creator>
  <cp:keywords/>
  <dc:description/>
  <cp:lastModifiedBy>Meera Abu Hejleh</cp:lastModifiedBy>
  <cp:revision>2</cp:revision>
  <dcterms:created xsi:type="dcterms:W3CDTF">2020-10-21T21:49:00Z</dcterms:created>
  <dcterms:modified xsi:type="dcterms:W3CDTF">2020-10-21T21:49:00Z</dcterms:modified>
</cp:coreProperties>
</file>